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8677E5">
      <w:pPr>
        <w:pStyle w:val="CRCoverPage"/>
        <w:tabs>
          <w:tab w:val="left" w:pos="9072"/>
          <w:tab w:val="right" w:pos="9639"/>
          <w:tab w:val="right" w:pos="13323"/>
        </w:tabs>
        <w:spacing w:after="0"/>
        <w:rPr>
          <w:rFonts w:cs="Arial"/>
          <w:b/>
          <w:noProof/>
          <w:sz w:val="24"/>
          <w:szCs w:val="24"/>
        </w:rPr>
      </w:pPr>
      <w:bookmarkStart w:id="0" w:name="_Toc193024528"/>
      <w:bookmarkStart w:id="1" w:name="_GoBack"/>
      <w:bookmarkEnd w:id="1"/>
      <w:r w:rsidRPr="00013936">
        <w:rPr>
          <w:b/>
          <w:noProof/>
          <w:sz w:val="24"/>
        </w:rPr>
        <w:t>3GPP TSG RAN</w:t>
      </w:r>
      <w:r w:rsidR="001D634E">
        <w:rPr>
          <w:b/>
          <w:noProof/>
          <w:sz w:val="24"/>
        </w:rPr>
        <w:t>4</w:t>
      </w:r>
      <w:r w:rsidRPr="00013936">
        <w:rPr>
          <w:b/>
          <w:noProof/>
          <w:sz w:val="24"/>
        </w:rPr>
        <w:t xml:space="preserve"> Meeting #</w:t>
      </w:r>
      <w:r w:rsidR="001D634E">
        <w:rPr>
          <w:b/>
          <w:noProof/>
          <w:sz w:val="24"/>
        </w:rPr>
        <w:t>96e</w:t>
      </w:r>
      <w:r w:rsidR="00980353" w:rsidRPr="000D5EC9">
        <w:rPr>
          <w:rFonts w:cs="Arial"/>
          <w:b/>
          <w:noProof/>
          <w:sz w:val="24"/>
          <w:szCs w:val="24"/>
        </w:rPr>
        <w:tab/>
      </w:r>
      <w:r w:rsidR="001D634E">
        <w:rPr>
          <w:rFonts w:eastAsia="宋体" w:cs="Arial"/>
          <w:b/>
          <w:noProof/>
          <w:sz w:val="24"/>
          <w:szCs w:val="24"/>
          <w:lang w:eastAsia="zh-CN"/>
        </w:rPr>
        <w:t>R4-20</w:t>
      </w:r>
      <w:r w:rsidR="008677E5">
        <w:rPr>
          <w:rFonts w:eastAsia="宋体" w:cs="Arial"/>
          <w:b/>
          <w:noProof/>
          <w:sz w:val="24"/>
          <w:szCs w:val="24"/>
          <w:lang w:eastAsia="zh-CN"/>
        </w:rPr>
        <w:t>10151</w:t>
      </w:r>
    </w:p>
    <w:p w:rsidR="00980353" w:rsidRPr="00924B93" w:rsidRDefault="00013936" w:rsidP="00980353">
      <w:pPr>
        <w:pStyle w:val="CRCoverPage"/>
        <w:outlineLvl w:val="0"/>
        <w:rPr>
          <w:rFonts w:hint="eastAsia"/>
          <w:b/>
          <w:noProof/>
          <w:sz w:val="24"/>
        </w:rPr>
      </w:pPr>
      <w:r w:rsidRPr="00B01ACB">
        <w:rPr>
          <w:b/>
          <w:noProof/>
          <w:sz w:val="24"/>
        </w:rPr>
        <w:t xml:space="preserve">Electronic Meeting, </w:t>
      </w:r>
      <w:r w:rsidR="001D634E">
        <w:rPr>
          <w:b/>
          <w:noProof/>
          <w:sz w:val="24"/>
        </w:rPr>
        <w:t>August 17</w:t>
      </w:r>
      <w:r>
        <w:rPr>
          <w:b/>
          <w:noProof/>
          <w:sz w:val="24"/>
        </w:rPr>
        <w:t xml:space="preserve"> </w:t>
      </w:r>
      <w:r w:rsidRPr="00B01ACB">
        <w:rPr>
          <w:b/>
          <w:noProof/>
          <w:sz w:val="24"/>
        </w:rPr>
        <w:t>-</w:t>
      </w:r>
      <w:r>
        <w:rPr>
          <w:b/>
          <w:noProof/>
          <w:sz w:val="24"/>
        </w:rPr>
        <w:t xml:space="preserve"> </w:t>
      </w:r>
      <w:r w:rsidR="001D634E">
        <w:rPr>
          <w:b/>
          <w:noProof/>
          <w:sz w:val="24"/>
        </w:rPr>
        <w:t>28</w:t>
      </w:r>
      <w:r w:rsidRPr="00B01ACB">
        <w:rPr>
          <w:b/>
          <w:noProof/>
          <w:sz w:val="24"/>
        </w:rPr>
        <w:t>, 2020</w:t>
      </w:r>
    </w:p>
    <w:p w:rsidR="0037119B" w:rsidRPr="00980353" w:rsidRDefault="0037119B" w:rsidP="004F2CB8">
      <w:pPr>
        <w:pStyle w:val="Footer"/>
        <w:jc w:val="left"/>
        <w:rPr>
          <w:rFonts w:eastAsia="宋体" w:hint="eastAsia"/>
          <w:b w:val="0"/>
          <w:i w:val="0"/>
          <w:noProof w:val="0"/>
          <w:sz w:val="24"/>
          <w:lang w:eastAsia="zh-CN"/>
        </w:rPr>
      </w:pPr>
    </w:p>
    <w:p w:rsidR="0037119B" w:rsidRPr="00492450" w:rsidRDefault="0037119B" w:rsidP="004F2CB8">
      <w:pPr>
        <w:tabs>
          <w:tab w:val="left" w:pos="1985"/>
        </w:tabs>
        <w:ind w:left="1980" w:hanging="1980"/>
        <w:rPr>
          <w:rStyle w:val="a4"/>
          <w:rFonts w:hint="eastAsia"/>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381AB0" w:rsidRPr="00381AB0">
        <w:rPr>
          <w:rFonts w:ascii="Arial" w:hAnsi="Arial"/>
          <w:sz w:val="24"/>
          <w:lang w:val="en-US"/>
        </w:rPr>
        <w:t>Discussion on the new SUL band for 1880MHz - 1920MHz</w:t>
      </w:r>
    </w:p>
    <w:p w:rsidR="0037119B" w:rsidRPr="00492450" w:rsidRDefault="0037119B" w:rsidP="000F698D">
      <w:pPr>
        <w:tabs>
          <w:tab w:val="left" w:pos="1985"/>
        </w:tabs>
        <w:ind w:left="1990" w:hangingChars="826" w:hanging="1990"/>
        <w:rPr>
          <w:rStyle w:val="a4"/>
          <w:rFonts w:hint="eastAsia"/>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rFonts w:hint="eastAsia"/>
          <w:lang w:val="pt-BR"/>
        </w:rPr>
      </w:pPr>
      <w:r w:rsidRPr="00492450">
        <w:rPr>
          <w:rFonts w:ascii="Arial" w:hAnsi="Arial"/>
          <w:b/>
          <w:sz w:val="24"/>
          <w:lang w:val="pt-BR"/>
        </w:rPr>
        <w:t>Agenda item:</w:t>
      </w:r>
      <w:r w:rsidRPr="00492450">
        <w:rPr>
          <w:rFonts w:ascii="Arial" w:hAnsi="Arial"/>
          <w:sz w:val="24"/>
          <w:lang w:val="pt-BR"/>
        </w:rPr>
        <w:tab/>
      </w:r>
      <w:r w:rsidR="008677E5">
        <w:rPr>
          <w:rFonts w:ascii="Arial" w:hAnsi="Arial"/>
          <w:sz w:val="24"/>
          <w:lang w:val="pt-BR"/>
        </w:rPr>
        <w:t>10.22</w:t>
      </w:r>
    </w:p>
    <w:p w:rsidR="0037119B" w:rsidRPr="00492450" w:rsidRDefault="0037119B" w:rsidP="004F2CB8">
      <w:pPr>
        <w:tabs>
          <w:tab w:val="left" w:pos="1985"/>
        </w:tabs>
        <w:ind w:left="1980" w:hanging="1980"/>
        <w:rPr>
          <w:rStyle w:val="a4"/>
          <w:rFonts w:hint="eastAsia"/>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Discussion</w:t>
      </w:r>
    </w:p>
    <w:p w:rsidR="00DD5AE1" w:rsidRPr="00492450" w:rsidRDefault="00CD7DBF" w:rsidP="004F2CB8">
      <w:pPr>
        <w:pStyle w:val="Heading1"/>
        <w:rPr>
          <w:rFonts w:eastAsia="宋体" w:hint="eastAsia"/>
          <w:lang w:eastAsia="zh-CN"/>
        </w:rPr>
      </w:pPr>
      <w:r>
        <w:rPr>
          <w:rFonts w:eastAsia="宋体" w:hint="eastAsia"/>
          <w:lang w:eastAsia="zh-CN"/>
        </w:rPr>
        <w:t>Introduction</w:t>
      </w:r>
    </w:p>
    <w:p w:rsidR="00381AB0" w:rsidRDefault="00BA2BA4" w:rsidP="000678DD">
      <w:pPr>
        <w:rPr>
          <w:lang w:val="en-US" w:eastAsia="zh-CN"/>
        </w:rPr>
      </w:pPr>
      <w:r>
        <w:rPr>
          <w:lang w:val="en-US" w:eastAsia="zh-CN"/>
        </w:rPr>
        <w:t xml:space="preserve">In the last plenary meeting, </w:t>
      </w:r>
      <w:r w:rsidR="00381AB0">
        <w:rPr>
          <w:lang w:val="en-US" w:eastAsia="zh-CN"/>
        </w:rPr>
        <w:t>a new WI to introduce a new SUL band for 1880 – 1920MHz is approved in</w:t>
      </w:r>
      <w:r>
        <w:rPr>
          <w:lang w:val="en-US" w:eastAsia="zh-CN"/>
        </w:rPr>
        <w:t xml:space="preserve"> [1]. </w:t>
      </w:r>
      <w:r w:rsidR="00381AB0">
        <w:rPr>
          <w:lang w:val="en-US" w:eastAsia="zh-CN"/>
        </w:rPr>
        <w:t xml:space="preserve">The new proposed SUL band overlaps with the exact frequencies of TDD band n39. With the previous experiences in introducing the SUL band n95 which overlaps with the TDD band n34, it is straightforward that RAN4 introduces the corresponding RF requirements to facilitate complete introduction of the new SUL band </w:t>
      </w:r>
      <w:r w:rsidR="00381AB0" w:rsidRPr="00381AB0">
        <w:rPr>
          <w:i/>
          <w:lang w:val="en-US" w:eastAsia="zh-CN"/>
        </w:rPr>
        <w:t>n96</w:t>
      </w:r>
      <w:r w:rsidR="00381AB0">
        <w:rPr>
          <w:lang w:val="en-US" w:eastAsia="zh-CN"/>
        </w:rPr>
        <w:t>.</w:t>
      </w:r>
    </w:p>
    <w:p w:rsidR="00381AB0" w:rsidRDefault="00381AB0" w:rsidP="000678DD">
      <w:pPr>
        <w:rPr>
          <w:lang w:val="en-US" w:eastAsia="zh-CN"/>
        </w:rPr>
      </w:pPr>
      <w:r>
        <w:rPr>
          <w:lang w:val="en-US" w:eastAsia="zh-CN"/>
        </w:rPr>
        <w:t>For UE RF requirements, introducing SUL band n96 involves the items listed in the below box which are all specified in TS 38.101-1: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3"/>
      </w:tblGrid>
      <w:tr w:rsidR="00E857D7" w:rsidRPr="00E857D7" w:rsidTr="00E857D7">
        <w:tc>
          <w:tcPr>
            <w:tcW w:w="10683" w:type="dxa"/>
            <w:shd w:val="clear" w:color="auto" w:fill="auto"/>
          </w:tcPr>
          <w:p w:rsidR="00381AB0" w:rsidRPr="00E857D7" w:rsidRDefault="00381AB0" w:rsidP="000678DD">
            <w:pPr>
              <w:rPr>
                <w:rFonts w:ascii="CG Times (WN)" w:hAnsi="CG Times (WN)"/>
                <w:lang w:val="en-US" w:eastAsia="zh-CN"/>
              </w:rPr>
            </w:pPr>
            <w:r w:rsidRPr="00E857D7">
              <w:rPr>
                <w:rFonts w:ascii="CG Times (WN)" w:hAnsi="CG Times (WN)"/>
                <w:lang w:val="en-US" w:eastAsia="zh-CN"/>
              </w:rPr>
              <w:t>UE RF requirements</w:t>
            </w:r>
          </w:p>
          <w:p w:rsidR="00381AB0" w:rsidRPr="00E857D7" w:rsidRDefault="00381AB0" w:rsidP="00E857D7">
            <w:pPr>
              <w:numPr>
                <w:ilvl w:val="0"/>
                <w:numId w:val="31"/>
              </w:numPr>
              <w:rPr>
                <w:rFonts w:ascii="CG Times (WN)" w:hAnsi="CG Times (WN)"/>
                <w:lang w:val="en-US" w:eastAsia="zh-CN"/>
              </w:rPr>
            </w:pPr>
            <w:r w:rsidRPr="00E857D7">
              <w:rPr>
                <w:rFonts w:ascii="CG Times (WN)" w:hAnsi="CG Times (WN)"/>
                <w:lang w:val="en-US" w:eastAsia="zh-CN"/>
              </w:rPr>
              <w:t>Operating bands</w:t>
            </w:r>
          </w:p>
          <w:p w:rsidR="00381AB0"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UE channel bandwidth</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Channel raster</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UE MOP and MPR/AMPR</w:t>
            </w:r>
          </w:p>
          <w:p w:rsidR="00D83F18" w:rsidRPr="00E857D7" w:rsidRDefault="00D83F18" w:rsidP="00E857D7">
            <w:pPr>
              <w:numPr>
                <w:ilvl w:val="0"/>
                <w:numId w:val="31"/>
              </w:numPr>
              <w:rPr>
                <w:rFonts w:ascii="CG Times (WN)" w:hAnsi="CG Times (WN)"/>
                <w:lang w:val="en-US" w:eastAsia="zh-CN"/>
              </w:rPr>
            </w:pPr>
            <w:r w:rsidRPr="00E857D7">
              <w:rPr>
                <w:rFonts w:ascii="CG Times (WN)" w:hAnsi="CG Times (WN)"/>
                <w:lang w:val="en-US" w:eastAsia="zh-CN"/>
              </w:rPr>
              <w:t>Spurious emissions</w:t>
            </w:r>
          </w:p>
        </w:tc>
      </w:tr>
    </w:tbl>
    <w:p w:rsidR="00381AB0" w:rsidRDefault="00D83F18" w:rsidP="000678DD">
      <w:pPr>
        <w:rPr>
          <w:lang w:val="en-US" w:eastAsia="zh-CN"/>
        </w:rPr>
      </w:pPr>
      <w:r>
        <w:rPr>
          <w:lang w:val="en-US" w:eastAsia="zh-CN"/>
        </w:rPr>
        <w:t xml:space="preserve">For the BS requirements, introducing SUL band n97 involves the BS coexistence requirements: </w:t>
      </w:r>
      <w:r w:rsidR="007B3040">
        <w:rPr>
          <w:lang w:val="en-US" w:eastAsia="zh-CN"/>
        </w:rPr>
        <w:t>Additional s</w:t>
      </w:r>
      <w:r>
        <w:rPr>
          <w:lang w:val="en-US" w:eastAsia="zh-CN"/>
        </w:rPr>
        <w:t xml:space="preserve">purious emission and </w:t>
      </w:r>
      <w:r w:rsidR="007B3040">
        <w:rPr>
          <w:lang w:val="en-US" w:eastAsia="zh-CN"/>
        </w:rPr>
        <w:t>co-location emission</w:t>
      </w:r>
      <w:r>
        <w:rPr>
          <w:lang w:val="en-US" w:eastAsia="zh-CN"/>
        </w:rPr>
        <w:t xml:space="preserve"> requirements. The related specs are: TS 38.104, 38.141-1/-2, 36.104, 36.141, 37.104, 37.141, 37.105, 37.145-1/-2.</w:t>
      </w:r>
    </w:p>
    <w:p w:rsidR="000678DD" w:rsidRDefault="00C73B5C" w:rsidP="000678DD">
      <w:pPr>
        <w:rPr>
          <w:lang w:val="en-US" w:eastAsia="zh-CN"/>
        </w:rPr>
      </w:pPr>
      <w:r>
        <w:rPr>
          <w:lang w:val="en-US" w:eastAsia="zh-CN"/>
        </w:rPr>
        <w:t xml:space="preserve">In this paper, we </w:t>
      </w:r>
      <w:r w:rsidR="00D83F18">
        <w:rPr>
          <w:lang w:val="en-US" w:eastAsia="zh-CN"/>
        </w:rPr>
        <w:t>discuss the necessary RF requirements to be specified in order to accomplish introduction of the new SUL band n96</w:t>
      </w:r>
      <w:r>
        <w:rPr>
          <w:lang w:val="en-US" w:eastAsia="zh-CN"/>
        </w:rPr>
        <w:t>.</w:t>
      </w:r>
      <w:r w:rsidR="00D83F18">
        <w:rPr>
          <w:lang w:val="en-US" w:eastAsia="zh-CN"/>
        </w:rPr>
        <w:t xml:space="preserve"> Companion draftCRs are in [2] – [12]. </w:t>
      </w:r>
    </w:p>
    <w:p w:rsidR="000678DD" w:rsidRPr="000678DD" w:rsidRDefault="00721CAA" w:rsidP="000678DD">
      <w:pPr>
        <w:pStyle w:val="Heading1"/>
        <w:rPr>
          <w:lang w:eastAsia="zh-CN"/>
        </w:rPr>
      </w:pPr>
      <w:bookmarkStart w:id="2" w:name="OLE_LINK1"/>
      <w:bookmarkStart w:id="3" w:name="OLE_LINK2"/>
      <w:r>
        <w:rPr>
          <w:rFonts w:eastAsia="宋体"/>
          <w:lang w:eastAsia="zh-CN"/>
        </w:rPr>
        <w:t xml:space="preserve">UE RF </w:t>
      </w:r>
      <w:r w:rsidR="00C73B5C">
        <w:rPr>
          <w:rFonts w:eastAsia="宋体"/>
          <w:lang w:eastAsia="zh-CN"/>
        </w:rPr>
        <w:t>Requirements</w:t>
      </w:r>
    </w:p>
    <w:p w:rsidR="00C73B5C" w:rsidRPr="00721E98" w:rsidRDefault="00C806AD" w:rsidP="004D57F1">
      <w:pPr>
        <w:rPr>
          <w:b/>
          <w:i/>
          <w:u w:val="single"/>
          <w:lang w:val="en-US" w:eastAsia="zh-CN"/>
        </w:rPr>
      </w:pPr>
      <w:r>
        <w:rPr>
          <w:b/>
          <w:i/>
          <w:u w:val="single"/>
          <w:lang w:val="en-US" w:eastAsia="zh-CN"/>
        </w:rPr>
        <w:t>Operating band number</w:t>
      </w:r>
    </w:p>
    <w:p w:rsidR="00C806AD" w:rsidRDefault="00C806AD" w:rsidP="004D57F1">
      <w:pPr>
        <w:rPr>
          <w:lang w:val="en-US" w:eastAsia="zh-CN"/>
        </w:rPr>
      </w:pPr>
      <w:r>
        <w:rPr>
          <w:lang w:val="en-US" w:eastAsia="zh-CN"/>
        </w:rPr>
        <w:t>In success to n95, the new SUL band to be introduced for 1880 – 1920MHz can be named with n96. And after that n97 can be used for 2300 – 2400MHz SUL band, of which the WI is also approved in June 2020.</w:t>
      </w:r>
    </w:p>
    <w:p w:rsidR="00C806AD" w:rsidRPr="001C0CC4" w:rsidRDefault="00C806AD" w:rsidP="00C806AD">
      <w:pPr>
        <w:pStyle w:val="TH"/>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806AD"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Uplink (UL) </w:t>
            </w:r>
            <w:r w:rsidRPr="001C0CC4">
              <w:rPr>
                <w:i/>
              </w:rPr>
              <w:t>operating band</w:t>
            </w:r>
            <w:r w:rsidRPr="001C0CC4">
              <w:br/>
              <w:t>BS receive / UE transmit</w:t>
            </w:r>
          </w:p>
          <w:p w:rsidR="00C806AD" w:rsidRPr="001C0CC4" w:rsidRDefault="00C806AD" w:rsidP="00E857D7">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806AD" w:rsidRPr="001C0CC4" w:rsidRDefault="00C806AD" w:rsidP="00E857D7">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 xml:space="preserve">Downlink (DL) </w:t>
            </w:r>
            <w:r w:rsidRPr="001C0CC4">
              <w:rPr>
                <w:i/>
              </w:rPr>
              <w:t>operating band</w:t>
            </w:r>
            <w:r w:rsidRPr="001C0CC4">
              <w:br/>
              <w:t>BS transmit / UE receive</w:t>
            </w:r>
          </w:p>
          <w:p w:rsidR="00C806AD" w:rsidRPr="001C0CC4" w:rsidRDefault="00C806AD" w:rsidP="00E857D7">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H"/>
            </w:pPr>
            <w:r w:rsidRPr="001C0CC4">
              <w:t>Duplex Mode</w:t>
            </w:r>
          </w:p>
        </w:tc>
      </w:tr>
      <w:tr w:rsidR="00C806AD" w:rsidRPr="001C0CC4" w:rsidTr="00C806AD">
        <w:trPr>
          <w:jc w:val="center"/>
        </w:trPr>
        <w:tc>
          <w:tcPr>
            <w:tcW w:w="1161"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C"/>
            </w:pPr>
            <w:r>
              <w:t>n96</w:t>
            </w:r>
          </w:p>
        </w:tc>
        <w:tc>
          <w:tcPr>
            <w:tcW w:w="2715"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hideMark/>
          </w:tcPr>
          <w:p w:rsidR="00C806AD" w:rsidRPr="001C0CC4" w:rsidRDefault="00C806AD" w:rsidP="00E857D7">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rsidR="00C806AD" w:rsidRPr="001C0CC4" w:rsidRDefault="00C806AD" w:rsidP="00C806AD">
            <w:pPr>
              <w:pStyle w:val="TAC"/>
            </w:pPr>
            <w:r>
              <w:t>SUL</w:t>
            </w:r>
          </w:p>
        </w:tc>
      </w:tr>
    </w:tbl>
    <w:p w:rsidR="00C806AD" w:rsidRPr="00245D5E" w:rsidRDefault="00C806AD" w:rsidP="00C806AD">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1880 – 1920MHz as band n96.</w:t>
      </w:r>
    </w:p>
    <w:p w:rsidR="0093591E" w:rsidRPr="00721E98" w:rsidRDefault="0093591E" w:rsidP="0093591E">
      <w:pPr>
        <w:rPr>
          <w:b/>
          <w:i/>
          <w:u w:val="single"/>
          <w:lang w:val="en-US" w:eastAsia="zh-CN"/>
        </w:rPr>
      </w:pPr>
      <w:r>
        <w:rPr>
          <w:b/>
          <w:i/>
          <w:u w:val="single"/>
          <w:lang w:val="en-US" w:eastAsia="zh-CN"/>
        </w:rPr>
        <w:t xml:space="preserve">UE </w:t>
      </w:r>
      <w:r w:rsidR="00C806AD">
        <w:rPr>
          <w:b/>
          <w:i/>
          <w:u w:val="single"/>
          <w:lang w:val="en-US" w:eastAsia="zh-CN"/>
        </w:rPr>
        <w:t>channel bandwidth</w:t>
      </w:r>
    </w:p>
    <w:p w:rsidR="00C806AD" w:rsidRDefault="00C806AD" w:rsidP="004D57F1">
      <w:pPr>
        <w:rPr>
          <w:lang w:val="en-US" w:eastAsia="zh-CN"/>
        </w:rPr>
      </w:pPr>
      <w:r>
        <w:rPr>
          <w:lang w:val="en-US" w:eastAsia="zh-CN"/>
        </w:rPr>
        <w:t>It is natural that for the new SUL band n96, the UE supporting this band should support all the channel bandwidths specified for band n39 as listed below, since n39 and n96 have the exact same frequencies for UL.</w:t>
      </w:r>
    </w:p>
    <w:p w:rsidR="00C806AD" w:rsidRPr="001C0CC4" w:rsidRDefault="00C806AD" w:rsidP="00C806A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87"/>
        <w:gridCol w:w="697"/>
        <w:gridCol w:w="772"/>
        <w:gridCol w:w="772"/>
        <w:gridCol w:w="787"/>
        <w:gridCol w:w="772"/>
        <w:gridCol w:w="772"/>
        <w:gridCol w:w="639"/>
        <w:gridCol w:w="647"/>
        <w:gridCol w:w="647"/>
        <w:gridCol w:w="647"/>
        <w:gridCol w:w="647"/>
        <w:gridCol w:w="756"/>
        <w:gridCol w:w="647"/>
      </w:tblGrid>
      <w:tr w:rsidR="00C806AD" w:rsidRPr="001C0CC4" w:rsidTr="00E857D7">
        <w:trPr>
          <w:trHeight w:val="225"/>
          <w:tblHeader/>
          <w:jc w:val="center"/>
        </w:trPr>
        <w:tc>
          <w:tcPr>
            <w:tcW w:w="0" w:type="auto"/>
            <w:gridSpan w:val="15"/>
          </w:tcPr>
          <w:p w:rsidR="00C806AD" w:rsidRPr="001C0CC4" w:rsidRDefault="00C806AD" w:rsidP="00E857D7">
            <w:pPr>
              <w:pStyle w:val="TAH"/>
              <w:keepNext w:val="0"/>
              <w:rPr>
                <w:rFonts w:eastAsia="Yu Mincho"/>
              </w:rPr>
            </w:pPr>
            <w:r w:rsidRPr="001C0CC4">
              <w:rPr>
                <w:rFonts w:eastAsia="Yu Mincho"/>
              </w:rPr>
              <w:t>NR band / SCS / UE Channel bandwidth</w:t>
            </w:r>
          </w:p>
        </w:tc>
      </w:tr>
      <w:tr w:rsidR="00C806AD" w:rsidRPr="001C0CC4" w:rsidTr="00E857D7">
        <w:trPr>
          <w:trHeight w:val="225"/>
          <w:tblHeader/>
          <w:jc w:val="center"/>
        </w:trPr>
        <w:tc>
          <w:tcPr>
            <w:tcW w:w="0" w:type="auto"/>
            <w:vAlign w:val="center"/>
            <w:hideMark/>
          </w:tcPr>
          <w:p w:rsidR="00C806AD" w:rsidRPr="001C0CC4" w:rsidRDefault="00C806AD" w:rsidP="00E857D7">
            <w:pPr>
              <w:pStyle w:val="TAH"/>
              <w:keepNext w:val="0"/>
              <w:rPr>
                <w:rFonts w:eastAsia="Yu Mincho"/>
              </w:rPr>
            </w:pPr>
            <w:r w:rsidRPr="001C0CC4">
              <w:rPr>
                <w:rFonts w:eastAsia="Yu Mincho"/>
              </w:rPr>
              <w:lastRenderedPageBreak/>
              <w:t>NR Band</w:t>
            </w:r>
          </w:p>
        </w:tc>
        <w:tc>
          <w:tcPr>
            <w:tcW w:w="0" w:type="auto"/>
            <w:vAlign w:val="center"/>
            <w:hideMark/>
          </w:tcPr>
          <w:p w:rsidR="00C806AD" w:rsidRPr="001C0CC4" w:rsidRDefault="00C806AD" w:rsidP="00E857D7">
            <w:pPr>
              <w:pStyle w:val="TAH"/>
              <w:keepNext w:val="0"/>
              <w:rPr>
                <w:rFonts w:eastAsia="Yu Mincho"/>
              </w:rPr>
            </w:pPr>
            <w:r w:rsidRPr="001C0CC4">
              <w:rPr>
                <w:rFonts w:eastAsia="Yu Mincho"/>
              </w:rPr>
              <w:t>SCS</w:t>
            </w:r>
          </w:p>
          <w:p w:rsidR="00C806AD" w:rsidRPr="001C0CC4" w:rsidRDefault="00C806AD" w:rsidP="00E857D7">
            <w:pPr>
              <w:pStyle w:val="TAH"/>
              <w:keepNext w:val="0"/>
              <w:rPr>
                <w:rFonts w:eastAsia="Yu Mincho"/>
              </w:rPr>
            </w:pPr>
            <w:r w:rsidRPr="001C0CC4">
              <w:rPr>
                <w:rFonts w:eastAsia="Yu Mincho"/>
              </w:rPr>
              <w:t>kHz</w:t>
            </w:r>
          </w:p>
        </w:tc>
        <w:tc>
          <w:tcPr>
            <w:tcW w:w="0" w:type="auto"/>
            <w:vAlign w:val="center"/>
            <w:hideMark/>
          </w:tcPr>
          <w:p w:rsidR="00C806AD" w:rsidRPr="001C0CC4" w:rsidRDefault="00C806AD" w:rsidP="00E857D7">
            <w:pPr>
              <w:pStyle w:val="TAH"/>
              <w:keepNext w:val="0"/>
              <w:rPr>
                <w:rFonts w:eastAsia="Yu Mincho"/>
              </w:rPr>
            </w:pPr>
            <w:r w:rsidRPr="001C0CC4">
              <w:rPr>
                <w:rFonts w:eastAsia="Yu Mincho"/>
              </w:rPr>
              <w:t>5 MHz</w:t>
            </w:r>
          </w:p>
        </w:tc>
        <w:tc>
          <w:tcPr>
            <w:tcW w:w="0" w:type="auto"/>
            <w:vAlign w:val="center"/>
            <w:hideMark/>
          </w:tcPr>
          <w:p w:rsidR="00C806AD" w:rsidRDefault="00C806AD" w:rsidP="00E857D7">
            <w:pPr>
              <w:pStyle w:val="TAH"/>
              <w:rPr>
                <w:lang w:eastAsia="ko-KR"/>
              </w:rPr>
            </w:pPr>
            <w:r>
              <w:rPr>
                <w:lang w:eastAsia="ko-KR"/>
              </w:rPr>
              <w:t>10 MHz</w:t>
            </w:r>
          </w:p>
        </w:tc>
        <w:tc>
          <w:tcPr>
            <w:tcW w:w="0" w:type="auto"/>
            <w:vAlign w:val="center"/>
            <w:hideMark/>
          </w:tcPr>
          <w:p w:rsidR="00C806AD" w:rsidRDefault="00C806AD" w:rsidP="00E857D7">
            <w:pPr>
              <w:pStyle w:val="TAH"/>
              <w:rPr>
                <w:lang w:eastAsia="ko-KR"/>
              </w:rPr>
            </w:pPr>
            <w:r>
              <w:rPr>
                <w:lang w:eastAsia="ko-KR"/>
              </w:rPr>
              <w:t>15 MHz</w:t>
            </w:r>
          </w:p>
        </w:tc>
        <w:tc>
          <w:tcPr>
            <w:tcW w:w="0" w:type="auto"/>
            <w:vAlign w:val="center"/>
            <w:hideMark/>
          </w:tcPr>
          <w:p w:rsidR="00C806AD" w:rsidRDefault="00C806AD" w:rsidP="00E857D7">
            <w:pPr>
              <w:pStyle w:val="TAH"/>
              <w:rPr>
                <w:lang w:eastAsia="ko-KR"/>
              </w:rPr>
            </w:pPr>
            <w:r>
              <w:rPr>
                <w:lang w:eastAsia="ko-KR"/>
              </w:rPr>
              <w:t>20MHz</w:t>
            </w:r>
          </w:p>
        </w:tc>
        <w:tc>
          <w:tcPr>
            <w:tcW w:w="0" w:type="auto"/>
            <w:vAlign w:val="center"/>
            <w:hideMark/>
          </w:tcPr>
          <w:p w:rsidR="00C806AD" w:rsidRDefault="00C806AD" w:rsidP="00E857D7">
            <w:pPr>
              <w:pStyle w:val="TAH"/>
              <w:rPr>
                <w:lang w:eastAsia="ko-KR"/>
              </w:rPr>
            </w:pPr>
            <w:r>
              <w:rPr>
                <w:lang w:eastAsia="ko-KR"/>
              </w:rPr>
              <w:t>25 MHz</w:t>
            </w:r>
          </w:p>
        </w:tc>
        <w:tc>
          <w:tcPr>
            <w:tcW w:w="0" w:type="auto"/>
          </w:tcPr>
          <w:p w:rsidR="00C806AD" w:rsidRPr="001C0CC4" w:rsidRDefault="00C806AD" w:rsidP="00E857D7">
            <w:pPr>
              <w:pStyle w:val="TAH"/>
              <w:keepNext w:val="0"/>
              <w:rPr>
                <w:rFonts w:eastAsia="Yu Mincho"/>
              </w:rPr>
            </w:pPr>
            <w:r w:rsidRPr="001C0CC4">
              <w:rPr>
                <w:rFonts w:eastAsia="Yu Mincho"/>
              </w:rPr>
              <w:t>30 MHz</w:t>
            </w:r>
          </w:p>
        </w:tc>
        <w:tc>
          <w:tcPr>
            <w:tcW w:w="639" w:type="dxa"/>
            <w:vAlign w:val="center"/>
            <w:hideMark/>
          </w:tcPr>
          <w:p w:rsidR="00C806AD" w:rsidRPr="001C0CC4" w:rsidRDefault="00C806AD" w:rsidP="00E857D7">
            <w:pPr>
              <w:pStyle w:val="TAH"/>
              <w:keepNext w:val="0"/>
              <w:rPr>
                <w:rFonts w:eastAsia="Yu Mincho"/>
              </w:rPr>
            </w:pPr>
            <w:r w:rsidRPr="001C0CC4">
              <w:rPr>
                <w:rFonts w:eastAsia="Yu Mincho"/>
              </w:rPr>
              <w:t>40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50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60 MHz</w:t>
            </w:r>
          </w:p>
        </w:tc>
        <w:tc>
          <w:tcPr>
            <w:tcW w:w="647" w:type="dxa"/>
            <w:hideMark/>
          </w:tcPr>
          <w:p w:rsidR="00C806AD" w:rsidRPr="001C0CC4" w:rsidRDefault="00C806AD" w:rsidP="00E857D7">
            <w:pPr>
              <w:pStyle w:val="TAH"/>
              <w:keepNext w:val="0"/>
              <w:rPr>
                <w:rFonts w:eastAsia="Yu Mincho"/>
              </w:rPr>
            </w:pPr>
            <w:r>
              <w:rPr>
                <w:rFonts w:eastAsia="Yu Mincho"/>
              </w:rPr>
              <w:t>7</w:t>
            </w:r>
            <w:r w:rsidRPr="00414DAE">
              <w:rPr>
                <w:rFonts w:eastAsia="Yu Mincho"/>
              </w:rPr>
              <w:t>0 MHz</w:t>
            </w:r>
          </w:p>
        </w:tc>
        <w:tc>
          <w:tcPr>
            <w:tcW w:w="647" w:type="dxa"/>
            <w:vAlign w:val="center"/>
          </w:tcPr>
          <w:p w:rsidR="00C806AD" w:rsidRPr="00414DAE" w:rsidRDefault="00C806AD" w:rsidP="00E857D7">
            <w:pPr>
              <w:pStyle w:val="TAH"/>
              <w:keepNext w:val="0"/>
              <w:rPr>
                <w:rFonts w:eastAsia="Yu Mincho"/>
              </w:rPr>
            </w:pPr>
            <w:r w:rsidRPr="001C0CC4">
              <w:rPr>
                <w:rFonts w:eastAsia="Yu Mincho"/>
              </w:rPr>
              <w:t>80 MHz</w:t>
            </w:r>
          </w:p>
        </w:tc>
        <w:tc>
          <w:tcPr>
            <w:tcW w:w="756" w:type="dxa"/>
          </w:tcPr>
          <w:p w:rsidR="00C806AD" w:rsidRPr="001C0CC4" w:rsidRDefault="00C806AD" w:rsidP="00E857D7">
            <w:pPr>
              <w:pStyle w:val="TAH"/>
              <w:keepNext w:val="0"/>
              <w:rPr>
                <w:rFonts w:eastAsia="Yu Mincho"/>
              </w:rPr>
            </w:pPr>
            <w:r w:rsidRPr="00414DAE">
              <w:rPr>
                <w:rFonts w:eastAsia="Yu Mincho"/>
              </w:rPr>
              <w:t>90 MHz</w:t>
            </w:r>
          </w:p>
        </w:tc>
        <w:tc>
          <w:tcPr>
            <w:tcW w:w="647" w:type="dxa"/>
            <w:vAlign w:val="center"/>
            <w:hideMark/>
          </w:tcPr>
          <w:p w:rsidR="00C806AD" w:rsidRPr="001C0CC4" w:rsidRDefault="00C806AD" w:rsidP="00E857D7">
            <w:pPr>
              <w:pStyle w:val="TAH"/>
              <w:keepNext w:val="0"/>
              <w:rPr>
                <w:rFonts w:eastAsia="Yu Mincho"/>
              </w:rPr>
            </w:pPr>
            <w:r w:rsidRPr="001C0CC4">
              <w:rPr>
                <w:rFonts w:eastAsia="Yu Mincho"/>
              </w:rPr>
              <w:t>100 MHz</w:t>
            </w:r>
          </w:p>
        </w:tc>
      </w:tr>
      <w:tr w:rsidR="00C806AD" w:rsidRPr="001C0CC4" w:rsidTr="00C806AD">
        <w:trPr>
          <w:trHeight w:val="225"/>
          <w:jc w:val="center"/>
        </w:trPr>
        <w:tc>
          <w:tcPr>
            <w:tcW w:w="0" w:type="auto"/>
            <w:vMerge w:val="restart"/>
            <w:vAlign w:val="center"/>
            <w:hideMark/>
          </w:tcPr>
          <w:p w:rsidR="00C806AD" w:rsidRPr="001C0CC4" w:rsidRDefault="00C806AD" w:rsidP="00C806AD">
            <w:pPr>
              <w:pStyle w:val="TAC"/>
              <w:keepNext w:val="0"/>
              <w:rPr>
                <w:rFonts w:eastAsia="Yu Mincho"/>
              </w:rPr>
            </w:pPr>
            <w:r>
              <w:rPr>
                <w:rFonts w:eastAsia="Yu Mincho"/>
              </w:rPr>
              <w:t>n96</w:t>
            </w:r>
          </w:p>
        </w:tc>
        <w:tc>
          <w:tcPr>
            <w:tcW w:w="0" w:type="auto"/>
            <w:hideMark/>
          </w:tcPr>
          <w:p w:rsidR="00C806AD" w:rsidRPr="001C0CC4" w:rsidRDefault="00C806AD" w:rsidP="00C806AD">
            <w:pPr>
              <w:pStyle w:val="TAC"/>
              <w:keepNext w:val="0"/>
              <w:rPr>
                <w:rFonts w:eastAsia="Yu Mincho"/>
              </w:rPr>
            </w:pPr>
            <w:r w:rsidRPr="001C0CC4">
              <w:t>15</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tcPr>
          <w:p w:rsidR="00C806AD" w:rsidRPr="001C0CC4" w:rsidRDefault="00C806AD" w:rsidP="00C806AD">
            <w:pPr>
              <w:pStyle w:val="TAC"/>
              <w:keepNext w:val="0"/>
              <w:rPr>
                <w:rFonts w:eastAsia="Yu Mincho"/>
              </w:rPr>
            </w:pPr>
            <w:r w:rsidRPr="001C0CC4">
              <w:t>Yes</w:t>
            </w:r>
          </w:p>
        </w:tc>
        <w:tc>
          <w:tcPr>
            <w:tcW w:w="639" w:type="dxa"/>
            <w:hideMark/>
          </w:tcPr>
          <w:p w:rsidR="00C806AD" w:rsidRPr="001C0CC4" w:rsidRDefault="00C806AD" w:rsidP="00C806AD">
            <w:pPr>
              <w:pStyle w:val="TAC"/>
              <w:keepNext w:val="0"/>
              <w:rPr>
                <w:rFonts w:eastAsia="Yu Mincho"/>
              </w:rPr>
            </w:pPr>
            <w:r w:rsidRPr="001C0CC4">
              <w:t>Yes</w:t>
            </w:r>
          </w:p>
        </w:tc>
        <w:tc>
          <w:tcPr>
            <w:tcW w:w="647" w:type="dxa"/>
            <w:vAlign w:val="center"/>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c>
          <w:tcPr>
            <w:tcW w:w="647" w:type="dxa"/>
            <w:hideMark/>
          </w:tcPr>
          <w:p w:rsidR="00C806AD" w:rsidRPr="001C0CC4" w:rsidRDefault="00C806AD" w:rsidP="00C806AD">
            <w:pPr>
              <w:pStyle w:val="TAC"/>
              <w:keepNext w:val="0"/>
              <w:rPr>
                <w:sz w:val="20"/>
              </w:rPr>
            </w:pPr>
          </w:p>
        </w:tc>
        <w:tc>
          <w:tcPr>
            <w:tcW w:w="647" w:type="dxa"/>
            <w:vAlign w:val="center"/>
          </w:tcPr>
          <w:p w:rsidR="00C806AD" w:rsidRPr="001C0CC4" w:rsidRDefault="00C806AD" w:rsidP="00C806AD">
            <w:pPr>
              <w:pStyle w:val="TAC"/>
              <w:keepNext w:val="0"/>
              <w:rPr>
                <w:sz w:val="20"/>
              </w:rPr>
            </w:pPr>
          </w:p>
        </w:tc>
        <w:tc>
          <w:tcPr>
            <w:tcW w:w="756" w:type="dxa"/>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r>
      <w:tr w:rsidR="00C806AD" w:rsidRPr="001C0CC4" w:rsidTr="00C806AD">
        <w:trPr>
          <w:trHeight w:val="225"/>
          <w:jc w:val="center"/>
        </w:trPr>
        <w:tc>
          <w:tcPr>
            <w:tcW w:w="0" w:type="auto"/>
            <w:vMerge/>
            <w:vAlign w:val="center"/>
            <w:hideMark/>
          </w:tcPr>
          <w:p w:rsidR="00C806AD" w:rsidRPr="001C0CC4" w:rsidRDefault="00C806AD" w:rsidP="00C806AD">
            <w:pPr>
              <w:pStyle w:val="TAC"/>
              <w:keepNext w:val="0"/>
              <w:rPr>
                <w:rFonts w:eastAsia="Yu Mincho"/>
              </w:rPr>
            </w:pPr>
          </w:p>
        </w:tc>
        <w:tc>
          <w:tcPr>
            <w:tcW w:w="0" w:type="auto"/>
            <w:hideMark/>
          </w:tcPr>
          <w:p w:rsidR="00C806AD" w:rsidRPr="001C0CC4" w:rsidRDefault="00C806AD" w:rsidP="00C806AD">
            <w:pPr>
              <w:pStyle w:val="TAC"/>
              <w:keepNext w:val="0"/>
              <w:rPr>
                <w:rFonts w:eastAsia="Yu Mincho"/>
              </w:rPr>
            </w:pPr>
            <w:r w:rsidRPr="001C0CC4">
              <w:t>30</w:t>
            </w:r>
          </w:p>
        </w:tc>
        <w:tc>
          <w:tcPr>
            <w:tcW w:w="0" w:type="auto"/>
          </w:tcPr>
          <w:p w:rsidR="00C806AD" w:rsidRPr="001C0CC4" w:rsidRDefault="00C806AD" w:rsidP="00C806AD">
            <w:pPr>
              <w:pStyle w:val="TAC"/>
              <w:keepNext w:val="0"/>
              <w:rPr>
                <w:rFonts w:eastAsia="Yu Mincho"/>
              </w:rPr>
            </w:pP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tcPr>
          <w:p w:rsidR="00C806AD" w:rsidRPr="00EE73D5" w:rsidRDefault="00C806AD" w:rsidP="00C806AD">
            <w:pPr>
              <w:pStyle w:val="TAC"/>
              <w:keepNext w:val="0"/>
              <w:rPr>
                <w:szCs w:val="18"/>
              </w:rPr>
            </w:pPr>
            <w:r w:rsidRPr="001C0CC4">
              <w:t>Yes</w:t>
            </w:r>
          </w:p>
        </w:tc>
        <w:tc>
          <w:tcPr>
            <w:tcW w:w="639" w:type="dxa"/>
            <w:hideMark/>
          </w:tcPr>
          <w:p w:rsidR="00C806AD" w:rsidRPr="00EE73D5" w:rsidRDefault="00C806AD" w:rsidP="00C806AD">
            <w:pPr>
              <w:pStyle w:val="TAC"/>
              <w:keepNext w:val="0"/>
              <w:rPr>
                <w:szCs w:val="18"/>
              </w:rPr>
            </w:pPr>
            <w:r w:rsidRPr="001C0CC4">
              <w:t>Yes</w:t>
            </w:r>
          </w:p>
        </w:tc>
        <w:tc>
          <w:tcPr>
            <w:tcW w:w="647" w:type="dxa"/>
            <w:vAlign w:val="center"/>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c>
          <w:tcPr>
            <w:tcW w:w="647" w:type="dxa"/>
            <w:hideMark/>
          </w:tcPr>
          <w:p w:rsidR="00C806AD" w:rsidRPr="001C0CC4" w:rsidRDefault="00C806AD" w:rsidP="00C806AD">
            <w:pPr>
              <w:pStyle w:val="TAC"/>
              <w:keepNext w:val="0"/>
              <w:rPr>
                <w:sz w:val="20"/>
              </w:rPr>
            </w:pPr>
          </w:p>
        </w:tc>
        <w:tc>
          <w:tcPr>
            <w:tcW w:w="647" w:type="dxa"/>
            <w:vAlign w:val="center"/>
          </w:tcPr>
          <w:p w:rsidR="00C806AD" w:rsidRPr="001C0CC4" w:rsidRDefault="00C806AD" w:rsidP="00C806AD">
            <w:pPr>
              <w:pStyle w:val="TAC"/>
              <w:keepNext w:val="0"/>
              <w:rPr>
                <w:sz w:val="20"/>
              </w:rPr>
            </w:pPr>
          </w:p>
        </w:tc>
        <w:tc>
          <w:tcPr>
            <w:tcW w:w="756" w:type="dxa"/>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r>
      <w:tr w:rsidR="00C806AD" w:rsidRPr="001C0CC4" w:rsidTr="00C806AD">
        <w:trPr>
          <w:trHeight w:val="225"/>
          <w:jc w:val="center"/>
        </w:trPr>
        <w:tc>
          <w:tcPr>
            <w:tcW w:w="0" w:type="auto"/>
            <w:vMerge/>
            <w:vAlign w:val="center"/>
            <w:hideMark/>
          </w:tcPr>
          <w:p w:rsidR="00C806AD" w:rsidRPr="001C0CC4" w:rsidRDefault="00C806AD" w:rsidP="00C806AD">
            <w:pPr>
              <w:pStyle w:val="TAC"/>
              <w:keepNext w:val="0"/>
              <w:rPr>
                <w:rFonts w:eastAsia="Yu Mincho"/>
              </w:rPr>
            </w:pPr>
          </w:p>
        </w:tc>
        <w:tc>
          <w:tcPr>
            <w:tcW w:w="0" w:type="auto"/>
            <w:hideMark/>
          </w:tcPr>
          <w:p w:rsidR="00C806AD" w:rsidRPr="001C0CC4" w:rsidRDefault="00C806AD" w:rsidP="00C806AD">
            <w:pPr>
              <w:pStyle w:val="TAC"/>
              <w:keepNext w:val="0"/>
              <w:rPr>
                <w:rFonts w:eastAsia="Yu Mincho"/>
              </w:rPr>
            </w:pPr>
            <w:r w:rsidRPr="001C0CC4">
              <w:t>60</w:t>
            </w:r>
          </w:p>
        </w:tc>
        <w:tc>
          <w:tcPr>
            <w:tcW w:w="0" w:type="auto"/>
          </w:tcPr>
          <w:p w:rsidR="00C806AD" w:rsidRPr="001C0CC4" w:rsidRDefault="00C806AD" w:rsidP="00C806AD">
            <w:pPr>
              <w:pStyle w:val="TAC"/>
              <w:keepNext w:val="0"/>
              <w:rPr>
                <w:rFonts w:eastAsia="Yu Mincho"/>
              </w:rPr>
            </w:pP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hideMark/>
          </w:tcPr>
          <w:p w:rsidR="00C806AD" w:rsidRPr="001C0CC4" w:rsidRDefault="00C806AD" w:rsidP="00C806AD">
            <w:pPr>
              <w:pStyle w:val="TAC"/>
              <w:keepNext w:val="0"/>
              <w:rPr>
                <w:rFonts w:eastAsia="Yu Mincho"/>
              </w:rPr>
            </w:pPr>
            <w:r w:rsidRPr="001C0CC4">
              <w:t>Yes</w:t>
            </w:r>
          </w:p>
        </w:tc>
        <w:tc>
          <w:tcPr>
            <w:tcW w:w="0" w:type="auto"/>
          </w:tcPr>
          <w:p w:rsidR="00C806AD" w:rsidRPr="00EE73D5" w:rsidRDefault="00C806AD" w:rsidP="00C806AD">
            <w:pPr>
              <w:pStyle w:val="TAC"/>
              <w:keepNext w:val="0"/>
              <w:rPr>
                <w:szCs w:val="18"/>
              </w:rPr>
            </w:pPr>
            <w:r w:rsidRPr="001C0CC4">
              <w:t>Yes</w:t>
            </w:r>
          </w:p>
        </w:tc>
        <w:tc>
          <w:tcPr>
            <w:tcW w:w="639" w:type="dxa"/>
            <w:hideMark/>
          </w:tcPr>
          <w:p w:rsidR="00C806AD" w:rsidRPr="00EE73D5" w:rsidRDefault="00C806AD" w:rsidP="00C806AD">
            <w:pPr>
              <w:pStyle w:val="TAC"/>
              <w:keepNext w:val="0"/>
              <w:rPr>
                <w:szCs w:val="18"/>
              </w:rPr>
            </w:pPr>
            <w:r w:rsidRPr="001C0CC4">
              <w:t>Yes</w:t>
            </w:r>
          </w:p>
        </w:tc>
        <w:tc>
          <w:tcPr>
            <w:tcW w:w="647" w:type="dxa"/>
            <w:vAlign w:val="center"/>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c>
          <w:tcPr>
            <w:tcW w:w="647" w:type="dxa"/>
            <w:hideMark/>
          </w:tcPr>
          <w:p w:rsidR="00C806AD" w:rsidRPr="001C0CC4" w:rsidRDefault="00C806AD" w:rsidP="00C806AD">
            <w:pPr>
              <w:pStyle w:val="TAC"/>
              <w:keepNext w:val="0"/>
              <w:rPr>
                <w:sz w:val="20"/>
              </w:rPr>
            </w:pPr>
          </w:p>
        </w:tc>
        <w:tc>
          <w:tcPr>
            <w:tcW w:w="647" w:type="dxa"/>
            <w:vAlign w:val="center"/>
          </w:tcPr>
          <w:p w:rsidR="00C806AD" w:rsidRPr="001C0CC4" w:rsidRDefault="00C806AD" w:rsidP="00C806AD">
            <w:pPr>
              <w:pStyle w:val="TAC"/>
              <w:keepNext w:val="0"/>
              <w:rPr>
                <w:sz w:val="20"/>
              </w:rPr>
            </w:pPr>
          </w:p>
        </w:tc>
        <w:tc>
          <w:tcPr>
            <w:tcW w:w="756" w:type="dxa"/>
          </w:tcPr>
          <w:p w:rsidR="00C806AD" w:rsidRPr="001C0CC4" w:rsidRDefault="00C806AD" w:rsidP="00C806AD">
            <w:pPr>
              <w:pStyle w:val="TAC"/>
              <w:keepNext w:val="0"/>
              <w:rPr>
                <w:sz w:val="20"/>
              </w:rPr>
            </w:pPr>
          </w:p>
        </w:tc>
        <w:tc>
          <w:tcPr>
            <w:tcW w:w="647" w:type="dxa"/>
            <w:vAlign w:val="center"/>
            <w:hideMark/>
          </w:tcPr>
          <w:p w:rsidR="00C806AD" w:rsidRPr="001C0CC4" w:rsidRDefault="00C806AD" w:rsidP="00C806AD">
            <w:pPr>
              <w:pStyle w:val="TAC"/>
              <w:keepNext w:val="0"/>
              <w:rPr>
                <w:sz w:val="20"/>
              </w:rPr>
            </w:pPr>
          </w:p>
        </w:tc>
      </w:tr>
    </w:tbl>
    <w:p w:rsidR="0093591E" w:rsidRPr="001C0CC4" w:rsidRDefault="0093591E" w:rsidP="0093591E"/>
    <w:p w:rsidR="005043E1" w:rsidRPr="00721E98" w:rsidRDefault="00C53016" w:rsidP="005043E1">
      <w:pPr>
        <w:rPr>
          <w:b/>
          <w:i/>
          <w:u w:val="single"/>
          <w:lang w:val="en-US" w:eastAsia="zh-CN"/>
        </w:rPr>
      </w:pPr>
      <w:r>
        <w:rPr>
          <w:b/>
          <w:i/>
          <w:u w:val="single"/>
          <w:lang w:val="en-US" w:eastAsia="zh-CN"/>
        </w:rPr>
        <w:t>Channel raster</w:t>
      </w:r>
    </w:p>
    <w:p w:rsidR="00C53016" w:rsidRDefault="00C53016" w:rsidP="004D57F1">
      <w:pPr>
        <w:rPr>
          <w:lang w:val="en-US" w:eastAsia="zh-CN"/>
        </w:rPr>
      </w:pPr>
      <w:r>
        <w:rPr>
          <w:lang w:val="en-US" w:eastAsia="zh-CN"/>
        </w:rPr>
        <w:t>The channel raster for n96 should follow exactly the one for band n39 UL.</w:t>
      </w:r>
    </w:p>
    <w:p w:rsidR="00C53016" w:rsidRPr="001C0CC4" w:rsidRDefault="00C53016" w:rsidP="00C53016">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53016" w:rsidRPr="001C0CC4" w:rsidTr="00E857D7">
        <w:trPr>
          <w:jc w:val="center"/>
        </w:trPr>
        <w:tc>
          <w:tcPr>
            <w:tcW w:w="1242"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pPr>
            <w:r w:rsidRPr="001C0CC4">
              <w:t>ΔF</w:t>
            </w:r>
            <w:r w:rsidRPr="001C0CC4">
              <w:rPr>
                <w:vertAlign w:val="subscript"/>
              </w:rPr>
              <w:t>Raster</w:t>
            </w:r>
          </w:p>
          <w:p w:rsidR="00C53016" w:rsidRPr="001C0CC4" w:rsidRDefault="00C53016" w:rsidP="00E857D7">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rPr>
                <w:rFonts w:eastAsia="Yu Mincho"/>
              </w:rPr>
              <w:t>Uplink</w:t>
            </w:r>
          </w:p>
          <w:p w:rsidR="00C53016" w:rsidRPr="001C0CC4" w:rsidRDefault="00C53016" w:rsidP="00E857D7">
            <w:pPr>
              <w:pStyle w:val="TAH"/>
              <w:rPr>
                <w:rFonts w:eastAsia="Yu Mincho"/>
                <w:vertAlign w:val="subscript"/>
              </w:rPr>
            </w:pPr>
            <w:r w:rsidRPr="001C0CC4">
              <w:rPr>
                <w:rFonts w:eastAsia="Yu Mincho"/>
              </w:rPr>
              <w:t>Range of N</w:t>
            </w:r>
            <w:r w:rsidRPr="001C0CC4">
              <w:rPr>
                <w:rFonts w:eastAsia="Yu Mincho"/>
                <w:vertAlign w:val="subscript"/>
              </w:rPr>
              <w:t>REF</w:t>
            </w:r>
          </w:p>
          <w:p w:rsidR="00C53016" w:rsidRPr="001C0CC4" w:rsidRDefault="00C53016" w:rsidP="00E857D7">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H"/>
              <w:rPr>
                <w:rFonts w:eastAsia="Yu Mincho"/>
              </w:rPr>
            </w:pPr>
            <w:r w:rsidRPr="001C0CC4">
              <w:rPr>
                <w:rFonts w:eastAsia="Yu Mincho"/>
              </w:rPr>
              <w:t>Downlink</w:t>
            </w:r>
          </w:p>
          <w:p w:rsidR="00C53016" w:rsidRPr="001C0CC4" w:rsidRDefault="00C53016" w:rsidP="00E857D7">
            <w:pPr>
              <w:pStyle w:val="TAH"/>
              <w:rPr>
                <w:rFonts w:eastAsia="Yu Mincho"/>
                <w:vertAlign w:val="subscript"/>
              </w:rPr>
            </w:pPr>
            <w:r w:rsidRPr="001C0CC4">
              <w:rPr>
                <w:rFonts w:eastAsia="Yu Mincho"/>
              </w:rPr>
              <w:t>Range of N</w:t>
            </w:r>
            <w:r w:rsidRPr="001C0CC4">
              <w:rPr>
                <w:rFonts w:eastAsia="Yu Mincho"/>
                <w:vertAlign w:val="subscript"/>
              </w:rPr>
              <w:t>REF</w:t>
            </w:r>
          </w:p>
          <w:p w:rsidR="00C53016" w:rsidRPr="001C0CC4" w:rsidRDefault="00C53016" w:rsidP="00E857D7">
            <w:pPr>
              <w:pStyle w:val="TAH"/>
              <w:rPr>
                <w:rFonts w:eastAsia="Yu Mincho"/>
              </w:rPr>
            </w:pPr>
            <w:r w:rsidRPr="001C0CC4">
              <w:rPr>
                <w:rFonts w:eastAsia="Yu Mincho"/>
              </w:rPr>
              <w:t>(First – &lt;Step size&gt; – Last)</w:t>
            </w:r>
          </w:p>
        </w:tc>
      </w:tr>
      <w:tr w:rsidR="00C53016" w:rsidRPr="001C0CC4" w:rsidTr="00E857D7">
        <w:trPr>
          <w:jc w:val="center"/>
        </w:trPr>
        <w:tc>
          <w:tcPr>
            <w:tcW w:w="1242"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C"/>
              <w:rPr>
                <w:rFonts w:eastAsia="Yu Mincho"/>
              </w:rPr>
            </w:pPr>
            <w:r>
              <w:t>n96</w:t>
            </w:r>
          </w:p>
        </w:tc>
        <w:tc>
          <w:tcPr>
            <w:tcW w:w="1146" w:type="dxa"/>
            <w:tcBorders>
              <w:top w:val="single" w:sz="4" w:space="0" w:color="auto"/>
              <w:left w:val="single" w:sz="4" w:space="0" w:color="auto"/>
              <w:bottom w:val="single" w:sz="4" w:space="0" w:color="auto"/>
              <w:right w:val="single" w:sz="4" w:space="0" w:color="auto"/>
            </w:tcBorders>
            <w:hideMark/>
          </w:tcPr>
          <w:p w:rsidR="00C53016" w:rsidRPr="001C0CC4" w:rsidRDefault="00C53016" w:rsidP="00E857D7">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53016" w:rsidRPr="001C0CC4" w:rsidRDefault="00DE3949" w:rsidP="00E857D7">
            <w:pPr>
              <w:pStyle w:val="TAC"/>
              <w:rPr>
                <w:rFonts w:eastAsia="Yu Mincho"/>
              </w:rPr>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hideMark/>
          </w:tcPr>
          <w:p w:rsidR="00C53016" w:rsidRPr="001C0CC4" w:rsidRDefault="00DE3949" w:rsidP="00E857D7">
            <w:pPr>
              <w:pStyle w:val="TAC"/>
              <w:rPr>
                <w:rFonts w:eastAsia="Yu Mincho"/>
              </w:rPr>
            </w:pPr>
            <w:r>
              <w:t>N/A</w:t>
            </w:r>
          </w:p>
        </w:tc>
      </w:tr>
    </w:tbl>
    <w:p w:rsidR="00DE3949" w:rsidRPr="00721E98" w:rsidRDefault="00DE3949" w:rsidP="00DE3949">
      <w:pPr>
        <w:rPr>
          <w:b/>
          <w:i/>
          <w:u w:val="single"/>
          <w:lang w:val="en-US" w:eastAsia="zh-CN"/>
        </w:rPr>
      </w:pPr>
      <w:r>
        <w:rPr>
          <w:b/>
          <w:i/>
          <w:u w:val="single"/>
          <w:lang w:val="en-US" w:eastAsia="zh-CN"/>
        </w:rPr>
        <w:t>MOP and A-MPR</w:t>
      </w:r>
    </w:p>
    <w:p w:rsidR="00C53016" w:rsidRDefault="00DE3949" w:rsidP="004D57F1">
      <w:pPr>
        <w:rPr>
          <w:lang w:eastAsia="zh-CN"/>
        </w:rPr>
      </w:pPr>
      <w:r>
        <w:rPr>
          <w:lang w:eastAsia="zh-CN"/>
        </w:rPr>
        <w:t>The MOP requirements of PC3 for SUL band n96 should follow the ones for band n39 and a few others.</w:t>
      </w:r>
    </w:p>
    <w:p w:rsidR="00DE3949" w:rsidRPr="001C0CC4" w:rsidRDefault="00DE3949" w:rsidP="00DE3949">
      <w:pPr>
        <w:pStyle w:val="TH"/>
      </w:pPr>
      <w:r w:rsidRPr="001C0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E3949" w:rsidRPr="001C0CC4" w:rsidTr="00E857D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E3949" w:rsidRPr="001C0CC4" w:rsidRDefault="00DE3949" w:rsidP="00E857D7">
            <w:pPr>
              <w:pStyle w:val="TAH"/>
            </w:pPr>
            <w:r w:rsidRPr="001C0CC4">
              <w:t>NR</w:t>
            </w:r>
          </w:p>
          <w:p w:rsidR="00DE3949" w:rsidRPr="001C0CC4" w:rsidRDefault="00DE3949" w:rsidP="00E857D7">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DE3949" w:rsidRPr="001C0CC4" w:rsidRDefault="00DE3949" w:rsidP="00E857D7">
            <w:pPr>
              <w:pStyle w:val="TAH"/>
            </w:pPr>
            <w:r w:rsidRPr="001C0CC4">
              <w:t>Tolerance (dB)</w:t>
            </w:r>
          </w:p>
        </w:tc>
      </w:tr>
      <w:tr w:rsidR="00DE3949" w:rsidRPr="001C0CC4" w:rsidTr="00E857D7">
        <w:trPr>
          <w:jc w:val="center"/>
        </w:trPr>
        <w:tc>
          <w:tcPr>
            <w:tcW w:w="923"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lang w:val="fi-FI" w:eastAsia="fi-FI"/>
              </w:rPr>
            </w:pPr>
            <w:r>
              <w:t>n96</w:t>
            </w:r>
          </w:p>
        </w:tc>
        <w:tc>
          <w:tcPr>
            <w:tcW w:w="1008"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6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08"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106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p>
        </w:tc>
        <w:tc>
          <w:tcPr>
            <w:tcW w:w="919"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pPr>
            <w:r w:rsidRPr="001C0CC4">
              <w:t>±2</w:t>
            </w:r>
          </w:p>
        </w:tc>
      </w:tr>
    </w:tbl>
    <w:p w:rsidR="00DE3949" w:rsidRDefault="00DE3949" w:rsidP="004D57F1">
      <w:pPr>
        <w:rPr>
          <w:lang w:eastAsia="zh-CN"/>
        </w:rPr>
      </w:pPr>
      <w:r>
        <w:rPr>
          <w:lang w:eastAsia="zh-CN"/>
        </w:rPr>
        <w:t>For MPR requirements, the generic ones apply to n96.</w:t>
      </w:r>
    </w:p>
    <w:p w:rsidR="00DE3949" w:rsidRPr="00C53016" w:rsidRDefault="00DE3949" w:rsidP="004D57F1">
      <w:pPr>
        <w:rPr>
          <w:lang w:eastAsia="zh-CN"/>
        </w:rPr>
      </w:pPr>
      <w:r>
        <w:rPr>
          <w:lang w:eastAsia="zh-CN"/>
        </w:rPr>
        <w:t>For A-MPR requirements, it is reasonable that band n96 should follow band n39 at least with a default NS_01.</w:t>
      </w:r>
      <w:r w:rsidR="003B39D2">
        <w:rPr>
          <w:lang w:eastAsia="zh-CN"/>
        </w:rPr>
        <w:t xml:space="preserve"> Regarding NS_50, since it is to protect the 1805 – 1880MHz frequencies, we also propose to add NS_50 for band n96 since the protected frequencies are widely used globally.</w:t>
      </w:r>
    </w:p>
    <w:p w:rsidR="00DE3949" w:rsidRPr="001C0CC4" w:rsidRDefault="00DE3949" w:rsidP="00DE3949">
      <w:pPr>
        <w:pStyle w:val="TH"/>
      </w:pPr>
      <w:r w:rsidRPr="001C0CC4">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3949" w:rsidRPr="001C0CC4" w:rsidTr="00E857D7">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DE3949" w:rsidRPr="001C0CC4" w:rsidRDefault="00DE3949" w:rsidP="00E857D7">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H"/>
            </w:pPr>
            <w:r w:rsidRPr="001C0CC4">
              <w:t>Value of additionalSpectrumEmission</w:t>
            </w:r>
          </w:p>
        </w:tc>
      </w:tr>
      <w:tr w:rsidR="00DE3949" w:rsidRPr="001C0CC4" w:rsidTr="00E857D7">
        <w:trPr>
          <w:trHeight w:val="219"/>
          <w:jc w:val="center"/>
        </w:trPr>
        <w:tc>
          <w:tcPr>
            <w:tcW w:w="1099" w:type="dxa"/>
            <w:vMerge/>
            <w:tcBorders>
              <w:left w:val="single" w:sz="4" w:space="0" w:color="auto"/>
              <w:bottom w:val="single" w:sz="4" w:space="0" w:color="auto"/>
              <w:right w:val="single" w:sz="4" w:space="0" w:color="auto"/>
            </w:tcBorders>
            <w:vAlign w:val="center"/>
            <w:hideMark/>
          </w:tcPr>
          <w:p w:rsidR="00DE3949" w:rsidRPr="001C0CC4" w:rsidRDefault="00DE3949" w:rsidP="00E857D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DE3949" w:rsidRPr="001C0CC4" w:rsidRDefault="00DE3949" w:rsidP="00E857D7">
            <w:pPr>
              <w:pStyle w:val="TAC"/>
              <w:rPr>
                <w:rFonts w:cs="Arial"/>
                <w:b/>
              </w:rPr>
            </w:pPr>
            <w:r w:rsidRPr="001C0CC4">
              <w:rPr>
                <w:rFonts w:cs="Arial"/>
                <w:b/>
              </w:rPr>
              <w:t>7</w:t>
            </w:r>
          </w:p>
        </w:tc>
      </w:tr>
      <w:tr w:rsidR="00DE3949" w:rsidRPr="001C0CC4" w:rsidTr="00E857D7">
        <w:trPr>
          <w:trHeight w:val="290"/>
          <w:jc w:val="center"/>
        </w:trPr>
        <w:tc>
          <w:tcPr>
            <w:tcW w:w="1099"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r>
              <w:t>n96</w:t>
            </w: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DE3949" w:rsidRPr="001C0CC4" w:rsidRDefault="003B39D2" w:rsidP="00DE3949">
            <w:pPr>
              <w:pStyle w:val="TAC"/>
            </w:pPr>
            <w:r>
              <w:t>NS_50</w:t>
            </w: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c>
          <w:tcPr>
            <w:tcW w:w="1146" w:type="dxa"/>
            <w:tcBorders>
              <w:left w:val="single" w:sz="4" w:space="0" w:color="auto"/>
              <w:bottom w:val="single" w:sz="4" w:space="0" w:color="auto"/>
              <w:right w:val="single" w:sz="4" w:space="0" w:color="auto"/>
            </w:tcBorders>
            <w:vAlign w:val="center"/>
          </w:tcPr>
          <w:p w:rsidR="00DE3949" w:rsidRPr="001C0CC4" w:rsidRDefault="00DE3949" w:rsidP="00E857D7">
            <w:pPr>
              <w:pStyle w:val="TAC"/>
            </w:pPr>
          </w:p>
        </w:tc>
      </w:tr>
    </w:tbl>
    <w:p w:rsidR="00DE3949" w:rsidRPr="00DE3949" w:rsidRDefault="00DE3949" w:rsidP="004D57F1">
      <w:pPr>
        <w:rPr>
          <w:lang w:eastAsia="zh-CN"/>
        </w:rPr>
      </w:pPr>
    </w:p>
    <w:p w:rsidR="003B39D2" w:rsidRPr="001C0CC4" w:rsidRDefault="003B39D2" w:rsidP="003B39D2">
      <w:pPr>
        <w:pStyle w:val="TH"/>
      </w:pPr>
      <w:r w:rsidRPr="001C0CC4">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B39D2" w:rsidRPr="001C0CC4" w:rsidTr="00E857D7">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E857D7">
            <w:pPr>
              <w:pStyle w:val="TAH"/>
            </w:pPr>
            <w:r w:rsidRPr="001C0CC4">
              <w:t>A-MPR (dB)</w:t>
            </w:r>
          </w:p>
        </w:tc>
      </w:tr>
      <w:tr w:rsidR="003B39D2" w:rsidRPr="001C0CC4" w:rsidTr="00E857D7">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r>
              <w:t>n39, n96</w:t>
            </w:r>
          </w:p>
        </w:tc>
        <w:tc>
          <w:tcPr>
            <w:tcW w:w="1480"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B39D2" w:rsidRPr="001C0CC4" w:rsidRDefault="003B39D2" w:rsidP="003B39D2">
            <w:pPr>
              <w:pStyle w:val="TAC"/>
            </w:pPr>
            <w:r>
              <w:t>Clause 6.2.3.19</w:t>
            </w:r>
          </w:p>
        </w:tc>
      </w:tr>
    </w:tbl>
    <w:p w:rsidR="001D6699" w:rsidRPr="003B39D2" w:rsidRDefault="001D6699" w:rsidP="004D57F1">
      <w:pPr>
        <w:rPr>
          <w:lang w:eastAsia="zh-CN"/>
        </w:rPr>
      </w:pPr>
    </w:p>
    <w:p w:rsidR="003B39D2" w:rsidRPr="00721E98" w:rsidRDefault="003B39D2" w:rsidP="003B39D2">
      <w:pPr>
        <w:rPr>
          <w:b/>
          <w:i/>
          <w:u w:val="single"/>
          <w:lang w:val="en-US" w:eastAsia="zh-CN"/>
        </w:rPr>
      </w:pPr>
      <w:r>
        <w:rPr>
          <w:b/>
          <w:i/>
          <w:u w:val="single"/>
          <w:lang w:val="en-US" w:eastAsia="zh-CN"/>
        </w:rPr>
        <w:t>Spurious emissions</w:t>
      </w:r>
    </w:p>
    <w:p w:rsidR="001D6699" w:rsidRDefault="003B39D2" w:rsidP="004D57F1">
      <w:pPr>
        <w:rPr>
          <w:lang w:val="en-US" w:eastAsia="zh-CN"/>
        </w:rPr>
      </w:pPr>
      <w:r>
        <w:rPr>
          <w:lang w:val="en-US" w:eastAsia="zh-CN"/>
        </w:rPr>
        <w:t>Regarding spurious emissions, band n96 should have the same requirements as those for band n39 as below.</w:t>
      </w:r>
    </w:p>
    <w:p w:rsidR="003B39D2" w:rsidRPr="001C0CC4" w:rsidRDefault="003B39D2" w:rsidP="003B39D2">
      <w:pPr>
        <w:pStyle w:val="TH"/>
      </w:pPr>
      <w:r w:rsidRPr="001C0CC4">
        <w:t>Table 6.5.3.2-1: Requirements for spurious emissions for UE co-existence</w:t>
      </w: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846"/>
        <w:gridCol w:w="113"/>
        <w:gridCol w:w="2718"/>
        <w:gridCol w:w="113"/>
        <w:gridCol w:w="810"/>
        <w:gridCol w:w="540"/>
        <w:gridCol w:w="776"/>
        <w:gridCol w:w="113"/>
        <w:gridCol w:w="1020"/>
        <w:gridCol w:w="113"/>
        <w:gridCol w:w="737"/>
        <w:gridCol w:w="113"/>
        <w:gridCol w:w="815"/>
        <w:gridCol w:w="113"/>
      </w:tblGrid>
      <w:tr w:rsidR="003B39D2" w:rsidRPr="001C0CC4" w:rsidTr="003B39D2">
        <w:trPr>
          <w:gridAfter w:val="1"/>
          <w:wAfter w:w="113" w:type="dxa"/>
          <w:trHeight w:val="270"/>
          <w:tblHeader/>
          <w:jc w:val="center"/>
        </w:trPr>
        <w:tc>
          <w:tcPr>
            <w:tcW w:w="959" w:type="dxa"/>
            <w:gridSpan w:val="2"/>
            <w:vMerge w:val="restart"/>
            <w:vAlign w:val="center"/>
            <w:hideMark/>
          </w:tcPr>
          <w:p w:rsidR="003B39D2" w:rsidRPr="001C0CC4" w:rsidRDefault="003B39D2" w:rsidP="00E857D7">
            <w:pPr>
              <w:pStyle w:val="TAH"/>
              <w:keepNext w:val="0"/>
            </w:pPr>
            <w:r w:rsidRPr="001C0CC4">
              <w:rPr>
                <w:lang w:val="fi-FI"/>
              </w:rPr>
              <w:t>NR</w:t>
            </w:r>
            <w:r w:rsidRPr="001C0CC4">
              <w:t xml:space="preserve"> Band</w:t>
            </w:r>
          </w:p>
        </w:tc>
        <w:tc>
          <w:tcPr>
            <w:tcW w:w="7981" w:type="dxa"/>
            <w:gridSpan w:val="12"/>
            <w:hideMark/>
          </w:tcPr>
          <w:p w:rsidR="003B39D2" w:rsidRPr="001C0CC4" w:rsidRDefault="003B39D2" w:rsidP="00E857D7">
            <w:pPr>
              <w:pStyle w:val="TAH"/>
              <w:keepNext w:val="0"/>
            </w:pPr>
            <w:r w:rsidRPr="001C0CC4">
              <w:t>Spurious emission for UE co-existence</w:t>
            </w:r>
          </w:p>
        </w:tc>
      </w:tr>
      <w:tr w:rsidR="003B39D2" w:rsidRPr="001C0CC4" w:rsidTr="003B39D2">
        <w:trPr>
          <w:gridAfter w:val="1"/>
          <w:wAfter w:w="113" w:type="dxa"/>
          <w:trHeight w:val="450"/>
          <w:tblHeader/>
          <w:jc w:val="center"/>
        </w:trPr>
        <w:tc>
          <w:tcPr>
            <w:tcW w:w="959" w:type="dxa"/>
            <w:gridSpan w:val="2"/>
            <w:vMerge/>
            <w:vAlign w:val="center"/>
            <w:hideMark/>
          </w:tcPr>
          <w:p w:rsidR="003B39D2" w:rsidRPr="001C0CC4" w:rsidRDefault="003B39D2" w:rsidP="00E857D7">
            <w:pPr>
              <w:pStyle w:val="TAH"/>
              <w:keepNext w:val="0"/>
            </w:pPr>
          </w:p>
        </w:tc>
        <w:tc>
          <w:tcPr>
            <w:tcW w:w="2831" w:type="dxa"/>
            <w:gridSpan w:val="2"/>
            <w:hideMark/>
          </w:tcPr>
          <w:p w:rsidR="003B39D2" w:rsidRPr="001C0CC4" w:rsidRDefault="003B39D2" w:rsidP="00E857D7">
            <w:pPr>
              <w:pStyle w:val="TAH"/>
              <w:keepNext w:val="0"/>
            </w:pPr>
            <w:r w:rsidRPr="001C0CC4">
              <w:t>Protected band</w:t>
            </w:r>
          </w:p>
        </w:tc>
        <w:tc>
          <w:tcPr>
            <w:tcW w:w="2239" w:type="dxa"/>
            <w:gridSpan w:val="4"/>
            <w:hideMark/>
          </w:tcPr>
          <w:p w:rsidR="003B39D2" w:rsidRPr="001C0CC4" w:rsidRDefault="003B39D2" w:rsidP="00E857D7">
            <w:pPr>
              <w:pStyle w:val="TAH"/>
              <w:keepNext w:val="0"/>
            </w:pPr>
            <w:r w:rsidRPr="001C0CC4">
              <w:t>Frequency range (MHz)</w:t>
            </w:r>
          </w:p>
        </w:tc>
        <w:tc>
          <w:tcPr>
            <w:tcW w:w="1133" w:type="dxa"/>
            <w:gridSpan w:val="2"/>
            <w:hideMark/>
          </w:tcPr>
          <w:p w:rsidR="003B39D2" w:rsidRPr="001C0CC4" w:rsidRDefault="003B39D2" w:rsidP="00E857D7">
            <w:pPr>
              <w:pStyle w:val="TAH"/>
              <w:keepNext w:val="0"/>
            </w:pPr>
            <w:r w:rsidRPr="001C0CC4">
              <w:t>Maximum Level (dBm)</w:t>
            </w:r>
          </w:p>
        </w:tc>
        <w:tc>
          <w:tcPr>
            <w:tcW w:w="850" w:type="dxa"/>
            <w:gridSpan w:val="2"/>
            <w:hideMark/>
          </w:tcPr>
          <w:p w:rsidR="003B39D2" w:rsidRPr="001C0CC4" w:rsidRDefault="003B39D2" w:rsidP="00E857D7">
            <w:pPr>
              <w:pStyle w:val="TAH"/>
              <w:keepNext w:val="0"/>
            </w:pPr>
            <w:r w:rsidRPr="001C0CC4">
              <w:t>MBW (MHz)</w:t>
            </w:r>
          </w:p>
        </w:tc>
        <w:tc>
          <w:tcPr>
            <w:tcW w:w="928" w:type="dxa"/>
            <w:gridSpan w:val="2"/>
            <w:noWrap/>
            <w:hideMark/>
          </w:tcPr>
          <w:p w:rsidR="003B39D2" w:rsidRPr="001C0CC4" w:rsidRDefault="003B39D2" w:rsidP="00E857D7">
            <w:pPr>
              <w:pStyle w:val="TAH"/>
              <w:keepNext w:val="0"/>
            </w:pPr>
            <w:r w:rsidRPr="001C0CC4">
              <w:t>NOTE</w:t>
            </w:r>
          </w:p>
        </w:tc>
      </w:tr>
      <w:tr w:rsidR="003B39D2" w:rsidRPr="001C0CC4" w:rsidTr="003B39D2">
        <w:trPr>
          <w:gridBefore w:val="1"/>
          <w:wBefore w:w="113" w:type="dxa"/>
          <w:trHeight w:val="225"/>
          <w:jc w:val="center"/>
        </w:trPr>
        <w:tc>
          <w:tcPr>
            <w:tcW w:w="959" w:type="dxa"/>
            <w:gridSpan w:val="2"/>
            <w:vMerge w:val="restart"/>
          </w:tcPr>
          <w:p w:rsidR="003B39D2" w:rsidRPr="001C0CC4" w:rsidRDefault="003B39D2" w:rsidP="00E857D7">
            <w:pPr>
              <w:pStyle w:val="TAC"/>
              <w:keepNext w:val="0"/>
            </w:pPr>
            <w:r w:rsidRPr="001C0CC4">
              <w:t>n39</w:t>
            </w:r>
            <w:r>
              <w:t>, n96</w:t>
            </w:r>
          </w:p>
        </w:tc>
        <w:tc>
          <w:tcPr>
            <w:tcW w:w="2831" w:type="dxa"/>
            <w:gridSpan w:val="2"/>
          </w:tcPr>
          <w:p w:rsidR="003B39D2" w:rsidRPr="001A5E6F" w:rsidRDefault="003B39D2" w:rsidP="00E857D7">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3B39D2" w:rsidRPr="001A5E6F" w:rsidRDefault="003B39D2" w:rsidP="00E857D7">
            <w:pPr>
              <w:pStyle w:val="TAL"/>
              <w:keepNext w:val="0"/>
              <w:rPr>
                <w:lang w:val="sv-FI"/>
              </w:rPr>
            </w:pPr>
            <w:r w:rsidRPr="001A5E6F">
              <w:rPr>
                <w:lang w:val="sv-FI"/>
              </w:rPr>
              <w:t>NR Band n79</w:t>
            </w:r>
          </w:p>
        </w:tc>
        <w:tc>
          <w:tcPr>
            <w:tcW w:w="810" w:type="dxa"/>
          </w:tcPr>
          <w:p w:rsidR="003B39D2" w:rsidRPr="001C0CC4" w:rsidRDefault="003B39D2" w:rsidP="00E857D7">
            <w:pPr>
              <w:pStyle w:val="TAC"/>
              <w:keepNext w:val="0"/>
            </w:pPr>
            <w:r w:rsidRPr="001C0CC4">
              <w:t>F</w:t>
            </w:r>
            <w:r w:rsidRPr="001C0CC4">
              <w:rPr>
                <w:vertAlign w:val="subscript"/>
              </w:rPr>
              <w:t>DL_low</w:t>
            </w:r>
          </w:p>
        </w:tc>
        <w:tc>
          <w:tcPr>
            <w:tcW w:w="540" w:type="dxa"/>
          </w:tcPr>
          <w:p w:rsidR="003B39D2" w:rsidRPr="001C0CC4" w:rsidRDefault="003B39D2" w:rsidP="00E857D7">
            <w:pPr>
              <w:pStyle w:val="TAC"/>
              <w:keepNext w:val="0"/>
            </w:pPr>
            <w:r w:rsidRPr="001C0CC4">
              <w:t>-</w:t>
            </w:r>
          </w:p>
        </w:tc>
        <w:tc>
          <w:tcPr>
            <w:tcW w:w="889" w:type="dxa"/>
            <w:gridSpan w:val="2"/>
          </w:tcPr>
          <w:p w:rsidR="003B39D2" w:rsidRPr="001C0CC4" w:rsidRDefault="003B39D2" w:rsidP="00E857D7">
            <w:pPr>
              <w:pStyle w:val="TAC"/>
              <w:keepNext w:val="0"/>
              <w:rPr>
                <w:rStyle w:val="TALCar"/>
              </w:rPr>
            </w:pPr>
            <w:r w:rsidRPr="001C0CC4">
              <w:t>F</w:t>
            </w:r>
            <w:r w:rsidRPr="001C0CC4">
              <w:rPr>
                <w:vertAlign w:val="subscript"/>
              </w:rPr>
              <w:t>DL_high</w:t>
            </w:r>
          </w:p>
        </w:tc>
        <w:tc>
          <w:tcPr>
            <w:tcW w:w="1133" w:type="dxa"/>
            <w:gridSpan w:val="2"/>
          </w:tcPr>
          <w:p w:rsidR="003B39D2" w:rsidRPr="001C0CC4" w:rsidRDefault="003B39D2" w:rsidP="00E857D7">
            <w:pPr>
              <w:pStyle w:val="TAC"/>
              <w:keepNext w:val="0"/>
            </w:pPr>
            <w:r w:rsidRPr="001C0CC4">
              <w:t>-50</w:t>
            </w:r>
          </w:p>
        </w:tc>
        <w:tc>
          <w:tcPr>
            <w:tcW w:w="850" w:type="dxa"/>
            <w:gridSpan w:val="2"/>
            <w:noWrap/>
          </w:tcPr>
          <w:p w:rsidR="003B39D2" w:rsidRPr="001C0CC4" w:rsidRDefault="003B39D2" w:rsidP="00E857D7">
            <w:pPr>
              <w:pStyle w:val="TAC"/>
              <w:keepNext w:val="0"/>
            </w:pPr>
            <w:r w:rsidRPr="001C0CC4">
              <w:t>1</w:t>
            </w:r>
          </w:p>
        </w:tc>
        <w:tc>
          <w:tcPr>
            <w:tcW w:w="928" w:type="dxa"/>
            <w:gridSpan w:val="2"/>
            <w:noWrap/>
          </w:tcPr>
          <w:p w:rsidR="003B39D2" w:rsidRPr="001C0CC4" w:rsidRDefault="003B39D2" w:rsidP="00E857D7">
            <w:pPr>
              <w:pStyle w:val="TAC"/>
              <w:keepNext w:val="0"/>
            </w:pPr>
          </w:p>
        </w:tc>
      </w:tr>
      <w:tr w:rsidR="003B39D2" w:rsidRPr="001C0CC4" w:rsidTr="003B39D2">
        <w:trPr>
          <w:gridBefore w:val="1"/>
          <w:wBefore w:w="113" w:type="dxa"/>
          <w:trHeight w:val="225"/>
          <w:jc w:val="center"/>
        </w:trPr>
        <w:tc>
          <w:tcPr>
            <w:tcW w:w="959" w:type="dxa"/>
            <w:gridSpan w:val="2"/>
            <w:vMerge/>
          </w:tcPr>
          <w:p w:rsidR="003B39D2" w:rsidRPr="001C0CC4" w:rsidRDefault="003B39D2" w:rsidP="00E857D7">
            <w:pPr>
              <w:pStyle w:val="TAC"/>
              <w:keepNext w:val="0"/>
            </w:pPr>
          </w:p>
        </w:tc>
        <w:tc>
          <w:tcPr>
            <w:tcW w:w="2831" w:type="dxa"/>
            <w:gridSpan w:val="2"/>
          </w:tcPr>
          <w:p w:rsidR="003B39D2" w:rsidRPr="001C0CC4" w:rsidRDefault="003B39D2" w:rsidP="00E857D7">
            <w:pPr>
              <w:pStyle w:val="TAL"/>
              <w:keepNext w:val="0"/>
            </w:pPr>
            <w:r w:rsidRPr="001C0CC4">
              <w:t>NR Band n77, n78</w:t>
            </w:r>
          </w:p>
        </w:tc>
        <w:tc>
          <w:tcPr>
            <w:tcW w:w="810" w:type="dxa"/>
          </w:tcPr>
          <w:p w:rsidR="003B39D2" w:rsidRPr="001C0CC4" w:rsidRDefault="003B39D2" w:rsidP="00E857D7">
            <w:pPr>
              <w:pStyle w:val="TAC"/>
              <w:keepNext w:val="0"/>
            </w:pPr>
            <w:r w:rsidRPr="001C0CC4">
              <w:t>F</w:t>
            </w:r>
            <w:r w:rsidRPr="001C0CC4">
              <w:rPr>
                <w:vertAlign w:val="subscript"/>
              </w:rPr>
              <w:t>DL_low</w:t>
            </w:r>
          </w:p>
        </w:tc>
        <w:tc>
          <w:tcPr>
            <w:tcW w:w="540" w:type="dxa"/>
          </w:tcPr>
          <w:p w:rsidR="003B39D2" w:rsidRPr="001C0CC4" w:rsidRDefault="003B39D2" w:rsidP="00E857D7">
            <w:pPr>
              <w:pStyle w:val="TAC"/>
              <w:keepNext w:val="0"/>
            </w:pPr>
            <w:r w:rsidRPr="001C0CC4">
              <w:t>-</w:t>
            </w:r>
          </w:p>
        </w:tc>
        <w:tc>
          <w:tcPr>
            <w:tcW w:w="889" w:type="dxa"/>
            <w:gridSpan w:val="2"/>
          </w:tcPr>
          <w:p w:rsidR="003B39D2" w:rsidRPr="001C0CC4" w:rsidRDefault="003B39D2" w:rsidP="00E857D7">
            <w:pPr>
              <w:pStyle w:val="TAC"/>
              <w:keepNext w:val="0"/>
              <w:rPr>
                <w:rStyle w:val="TALCar"/>
              </w:rPr>
            </w:pPr>
            <w:r w:rsidRPr="001C0CC4">
              <w:t>F</w:t>
            </w:r>
            <w:r w:rsidRPr="001C0CC4">
              <w:rPr>
                <w:vertAlign w:val="subscript"/>
              </w:rPr>
              <w:t>DL_high</w:t>
            </w:r>
          </w:p>
        </w:tc>
        <w:tc>
          <w:tcPr>
            <w:tcW w:w="1133" w:type="dxa"/>
            <w:gridSpan w:val="2"/>
          </w:tcPr>
          <w:p w:rsidR="003B39D2" w:rsidRPr="001C0CC4" w:rsidRDefault="003B39D2" w:rsidP="00E857D7">
            <w:pPr>
              <w:pStyle w:val="TAC"/>
              <w:keepNext w:val="0"/>
            </w:pPr>
            <w:r w:rsidRPr="001C0CC4">
              <w:t>-50</w:t>
            </w:r>
          </w:p>
        </w:tc>
        <w:tc>
          <w:tcPr>
            <w:tcW w:w="850" w:type="dxa"/>
            <w:gridSpan w:val="2"/>
            <w:noWrap/>
          </w:tcPr>
          <w:p w:rsidR="003B39D2" w:rsidRPr="001C0CC4" w:rsidRDefault="003B39D2" w:rsidP="00E857D7">
            <w:pPr>
              <w:pStyle w:val="TAC"/>
              <w:keepNext w:val="0"/>
            </w:pPr>
            <w:r w:rsidRPr="001C0CC4">
              <w:t>1</w:t>
            </w:r>
          </w:p>
        </w:tc>
        <w:tc>
          <w:tcPr>
            <w:tcW w:w="928" w:type="dxa"/>
            <w:gridSpan w:val="2"/>
            <w:noWrap/>
          </w:tcPr>
          <w:p w:rsidR="003B39D2" w:rsidRPr="001C0CC4" w:rsidRDefault="003B39D2" w:rsidP="00E857D7">
            <w:pPr>
              <w:pStyle w:val="TAC"/>
              <w:keepNext w:val="0"/>
            </w:pPr>
            <w:r w:rsidRPr="001C0CC4">
              <w:t>2</w:t>
            </w:r>
          </w:p>
        </w:tc>
      </w:tr>
      <w:tr w:rsidR="003B39D2" w:rsidRPr="001C0CC4" w:rsidTr="003B39D2">
        <w:trPr>
          <w:gridBefore w:val="1"/>
          <w:wBefore w:w="113" w:type="dxa"/>
          <w:trHeight w:val="225"/>
          <w:jc w:val="center"/>
        </w:trPr>
        <w:tc>
          <w:tcPr>
            <w:tcW w:w="959" w:type="dxa"/>
            <w:gridSpan w:val="2"/>
            <w:vMerge/>
          </w:tcPr>
          <w:p w:rsidR="003B39D2" w:rsidRPr="001C0CC4" w:rsidRDefault="003B39D2" w:rsidP="00E857D7">
            <w:pPr>
              <w:pStyle w:val="TAC"/>
              <w:keepNext w:val="0"/>
            </w:pPr>
          </w:p>
        </w:tc>
        <w:tc>
          <w:tcPr>
            <w:tcW w:w="2831" w:type="dxa"/>
            <w:gridSpan w:val="2"/>
          </w:tcPr>
          <w:p w:rsidR="003B39D2" w:rsidRPr="001C0CC4" w:rsidRDefault="003B39D2" w:rsidP="00E857D7">
            <w:pPr>
              <w:pStyle w:val="TAL"/>
              <w:keepNext w:val="0"/>
            </w:pPr>
            <w:r w:rsidRPr="001C0CC4">
              <w:t>Frequency range</w:t>
            </w:r>
          </w:p>
        </w:tc>
        <w:tc>
          <w:tcPr>
            <w:tcW w:w="810" w:type="dxa"/>
          </w:tcPr>
          <w:p w:rsidR="003B39D2" w:rsidRPr="001C0CC4" w:rsidRDefault="003B39D2" w:rsidP="00E857D7">
            <w:pPr>
              <w:pStyle w:val="TAC"/>
              <w:keepNext w:val="0"/>
            </w:pPr>
            <w:r w:rsidRPr="001C0CC4">
              <w:t>1805</w:t>
            </w:r>
          </w:p>
        </w:tc>
        <w:tc>
          <w:tcPr>
            <w:tcW w:w="540" w:type="dxa"/>
          </w:tcPr>
          <w:p w:rsidR="003B39D2" w:rsidRPr="001C0CC4" w:rsidRDefault="003B39D2" w:rsidP="00E857D7">
            <w:pPr>
              <w:pStyle w:val="TAC"/>
              <w:keepNext w:val="0"/>
            </w:pPr>
            <w:r w:rsidRPr="001C0CC4">
              <w:t>-</w:t>
            </w:r>
          </w:p>
        </w:tc>
        <w:tc>
          <w:tcPr>
            <w:tcW w:w="889" w:type="dxa"/>
            <w:gridSpan w:val="2"/>
          </w:tcPr>
          <w:p w:rsidR="003B39D2" w:rsidRPr="001C0CC4" w:rsidRDefault="003B39D2" w:rsidP="00E857D7">
            <w:pPr>
              <w:pStyle w:val="TAC"/>
              <w:keepNext w:val="0"/>
              <w:rPr>
                <w:rStyle w:val="TALCar"/>
              </w:rPr>
            </w:pPr>
            <w:r w:rsidRPr="001C0CC4">
              <w:t>1855</w:t>
            </w:r>
          </w:p>
        </w:tc>
        <w:tc>
          <w:tcPr>
            <w:tcW w:w="1133" w:type="dxa"/>
            <w:gridSpan w:val="2"/>
          </w:tcPr>
          <w:p w:rsidR="003B39D2" w:rsidRPr="001C0CC4" w:rsidRDefault="003B39D2" w:rsidP="00E857D7">
            <w:pPr>
              <w:pStyle w:val="TAC"/>
              <w:keepNext w:val="0"/>
            </w:pPr>
            <w:r w:rsidRPr="001C0CC4">
              <w:t>-40</w:t>
            </w:r>
          </w:p>
        </w:tc>
        <w:tc>
          <w:tcPr>
            <w:tcW w:w="850" w:type="dxa"/>
            <w:gridSpan w:val="2"/>
            <w:noWrap/>
          </w:tcPr>
          <w:p w:rsidR="003B39D2" w:rsidRPr="001C0CC4" w:rsidRDefault="003B39D2" w:rsidP="00E857D7">
            <w:pPr>
              <w:pStyle w:val="TAC"/>
              <w:keepNext w:val="0"/>
            </w:pPr>
            <w:r w:rsidRPr="001C0CC4">
              <w:t>1</w:t>
            </w:r>
          </w:p>
        </w:tc>
        <w:tc>
          <w:tcPr>
            <w:tcW w:w="928" w:type="dxa"/>
            <w:gridSpan w:val="2"/>
            <w:noWrap/>
          </w:tcPr>
          <w:p w:rsidR="003B39D2" w:rsidRPr="001C0CC4" w:rsidRDefault="003B39D2" w:rsidP="00E857D7">
            <w:pPr>
              <w:pStyle w:val="TAC"/>
              <w:keepNext w:val="0"/>
            </w:pPr>
            <w:r w:rsidRPr="001C0CC4">
              <w:t>33</w:t>
            </w:r>
          </w:p>
        </w:tc>
      </w:tr>
      <w:tr w:rsidR="003B39D2" w:rsidRPr="001C0CC4" w:rsidTr="003B39D2">
        <w:trPr>
          <w:gridBefore w:val="1"/>
          <w:wBefore w:w="113" w:type="dxa"/>
          <w:trHeight w:val="225"/>
          <w:jc w:val="center"/>
        </w:trPr>
        <w:tc>
          <w:tcPr>
            <w:tcW w:w="959" w:type="dxa"/>
            <w:gridSpan w:val="2"/>
            <w:vMerge/>
          </w:tcPr>
          <w:p w:rsidR="003B39D2" w:rsidRPr="001C0CC4" w:rsidRDefault="003B39D2" w:rsidP="00E857D7">
            <w:pPr>
              <w:pStyle w:val="TAC"/>
              <w:keepNext w:val="0"/>
            </w:pPr>
          </w:p>
        </w:tc>
        <w:tc>
          <w:tcPr>
            <w:tcW w:w="2831" w:type="dxa"/>
            <w:gridSpan w:val="2"/>
          </w:tcPr>
          <w:p w:rsidR="003B39D2" w:rsidRPr="001C0CC4" w:rsidRDefault="003B39D2" w:rsidP="00E857D7">
            <w:pPr>
              <w:pStyle w:val="TAL"/>
              <w:keepNext w:val="0"/>
            </w:pPr>
            <w:r w:rsidRPr="001C0CC4">
              <w:t>Frequency range</w:t>
            </w:r>
          </w:p>
        </w:tc>
        <w:tc>
          <w:tcPr>
            <w:tcW w:w="810" w:type="dxa"/>
          </w:tcPr>
          <w:p w:rsidR="003B39D2" w:rsidRPr="001C0CC4" w:rsidRDefault="003B39D2" w:rsidP="00E857D7">
            <w:pPr>
              <w:pStyle w:val="TAC"/>
              <w:keepNext w:val="0"/>
            </w:pPr>
            <w:r w:rsidRPr="001C0CC4">
              <w:t>1855</w:t>
            </w:r>
          </w:p>
        </w:tc>
        <w:tc>
          <w:tcPr>
            <w:tcW w:w="540" w:type="dxa"/>
          </w:tcPr>
          <w:p w:rsidR="003B39D2" w:rsidRPr="001C0CC4" w:rsidRDefault="003B39D2" w:rsidP="00E857D7">
            <w:pPr>
              <w:pStyle w:val="TAC"/>
              <w:keepNext w:val="0"/>
            </w:pPr>
            <w:r w:rsidRPr="001C0CC4">
              <w:t>-</w:t>
            </w:r>
          </w:p>
        </w:tc>
        <w:tc>
          <w:tcPr>
            <w:tcW w:w="889" w:type="dxa"/>
            <w:gridSpan w:val="2"/>
          </w:tcPr>
          <w:p w:rsidR="003B39D2" w:rsidRPr="001C0CC4" w:rsidRDefault="003B39D2" w:rsidP="00E857D7">
            <w:pPr>
              <w:pStyle w:val="TAC"/>
              <w:keepNext w:val="0"/>
              <w:rPr>
                <w:rStyle w:val="TALCar"/>
              </w:rPr>
            </w:pPr>
            <w:r w:rsidRPr="001C0CC4">
              <w:t>1880</w:t>
            </w:r>
          </w:p>
        </w:tc>
        <w:tc>
          <w:tcPr>
            <w:tcW w:w="1133" w:type="dxa"/>
            <w:gridSpan w:val="2"/>
          </w:tcPr>
          <w:p w:rsidR="003B39D2" w:rsidRPr="001C0CC4" w:rsidRDefault="003B39D2" w:rsidP="00E857D7">
            <w:pPr>
              <w:pStyle w:val="TAC"/>
              <w:keepNext w:val="0"/>
            </w:pPr>
            <w:r w:rsidRPr="001C0CC4">
              <w:t>-15.5</w:t>
            </w:r>
          </w:p>
        </w:tc>
        <w:tc>
          <w:tcPr>
            <w:tcW w:w="850" w:type="dxa"/>
            <w:gridSpan w:val="2"/>
            <w:noWrap/>
          </w:tcPr>
          <w:p w:rsidR="003B39D2" w:rsidRPr="001C0CC4" w:rsidRDefault="003B39D2" w:rsidP="00E857D7">
            <w:pPr>
              <w:pStyle w:val="TAC"/>
              <w:keepNext w:val="0"/>
            </w:pPr>
            <w:r w:rsidRPr="001C0CC4">
              <w:t>5</w:t>
            </w:r>
          </w:p>
        </w:tc>
        <w:tc>
          <w:tcPr>
            <w:tcW w:w="928" w:type="dxa"/>
            <w:gridSpan w:val="2"/>
            <w:noWrap/>
          </w:tcPr>
          <w:p w:rsidR="003B39D2" w:rsidRPr="001C0CC4" w:rsidRDefault="003B39D2" w:rsidP="00E857D7">
            <w:pPr>
              <w:pStyle w:val="TAC"/>
              <w:keepNext w:val="0"/>
            </w:pPr>
            <w:r w:rsidRPr="001C0CC4">
              <w:t>15, 26, 33</w:t>
            </w:r>
          </w:p>
        </w:tc>
      </w:tr>
    </w:tbl>
    <w:p w:rsidR="003B39D2" w:rsidRPr="003B39D2" w:rsidRDefault="003B39D2" w:rsidP="004D57F1">
      <w:pPr>
        <w:rPr>
          <w:lang w:eastAsia="zh-CN"/>
        </w:rPr>
      </w:pPr>
    </w:p>
    <w:p w:rsidR="00632991" w:rsidRPr="00245D5E" w:rsidRDefault="00632991" w:rsidP="00632991">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for 1880 – 1920MHz following band n39.</w:t>
      </w:r>
    </w:p>
    <w:p w:rsidR="002A4079" w:rsidRDefault="00632991" w:rsidP="002A4079">
      <w:pPr>
        <w:pStyle w:val="Heading1"/>
        <w:rPr>
          <w:rFonts w:eastAsia="宋体"/>
          <w:lang w:eastAsia="zh-CN"/>
        </w:rPr>
      </w:pPr>
      <w:r>
        <w:rPr>
          <w:rFonts w:eastAsia="宋体"/>
          <w:lang w:eastAsia="zh-CN"/>
        </w:rPr>
        <w:lastRenderedPageBreak/>
        <w:t xml:space="preserve">BS RF </w:t>
      </w:r>
      <w:r w:rsidR="006158E7">
        <w:rPr>
          <w:rFonts w:eastAsia="宋体"/>
          <w:lang w:eastAsia="zh-CN"/>
        </w:rPr>
        <w:t xml:space="preserve">Requirements </w:t>
      </w:r>
    </w:p>
    <w:bookmarkEnd w:id="0"/>
    <w:bookmarkEnd w:id="2"/>
    <w:bookmarkEnd w:id="3"/>
    <w:p w:rsidR="00632991" w:rsidRDefault="00632991" w:rsidP="00CA4B90">
      <w:pPr>
        <w:rPr>
          <w:lang w:val="en-US" w:eastAsia="zh-CN"/>
        </w:rPr>
      </w:pPr>
      <w:r>
        <w:rPr>
          <w:lang w:val="en-US" w:eastAsia="zh-CN"/>
        </w:rPr>
        <w:t xml:space="preserve">Several BS specs need to be considered to introduce a new band. Taking TS 38.104 as an example, the corresponding parts shall be introduced for spurious emissions as below and in every other spec. </w:t>
      </w:r>
    </w:p>
    <w:p w:rsidR="007B3040" w:rsidRPr="00F95B02" w:rsidRDefault="007B3040" w:rsidP="007B304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B3040" w:rsidRPr="00F95B02" w:rsidTr="00E857D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7B3040" w:rsidRPr="00F95B02" w:rsidRDefault="007B3040" w:rsidP="00E857D7">
            <w:pPr>
              <w:pStyle w:val="TAH"/>
              <w:rPr>
                <w:rFonts w:cs="Arial"/>
              </w:rPr>
            </w:pPr>
            <w:r w:rsidRPr="00F95B02">
              <w:rPr>
                <w:rFonts w:cs="Arial"/>
              </w:rPr>
              <w:t>Note</w:t>
            </w:r>
          </w:p>
        </w:tc>
      </w:tr>
      <w:tr w:rsidR="007B3040" w:rsidRPr="007B3040" w:rsidTr="007B304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Arial"/>
                <w:b w:val="0"/>
              </w:rPr>
            </w:pPr>
            <w:r w:rsidRPr="007B3040">
              <w:rPr>
                <w:rFonts w:cs="Arial"/>
                <w:b w:val="0"/>
              </w:rPr>
              <w:t>NR Band n96</w:t>
            </w:r>
          </w:p>
        </w:tc>
        <w:tc>
          <w:tcPr>
            <w:tcW w:w="1701"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Arial"/>
                <w:b w:val="0"/>
              </w:rPr>
            </w:pPr>
            <w:r w:rsidRPr="007B3040">
              <w:rPr>
                <w:rFonts w:cs="Arial"/>
                <w:b w:val="0"/>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v5.0.0"/>
                <w:b w:val="0"/>
              </w:rPr>
            </w:pPr>
            <w:r w:rsidRPr="007B3040">
              <w:rPr>
                <w:rFonts w:cs="v5.0.0"/>
                <w:b w:val="0"/>
              </w:rPr>
              <w:t>-52 dBm</w:t>
            </w:r>
          </w:p>
        </w:tc>
        <w:tc>
          <w:tcPr>
            <w:tcW w:w="1417" w:type="dxa"/>
            <w:tcBorders>
              <w:top w:val="single" w:sz="2" w:space="0" w:color="auto"/>
              <w:left w:val="single" w:sz="2" w:space="0" w:color="auto"/>
              <w:bottom w:val="single" w:sz="2" w:space="0" w:color="auto"/>
              <w:right w:val="single" w:sz="2" w:space="0" w:color="auto"/>
            </w:tcBorders>
            <w:hideMark/>
          </w:tcPr>
          <w:p w:rsidR="007B3040" w:rsidRPr="007B3040" w:rsidRDefault="007B3040" w:rsidP="007B3040">
            <w:pPr>
              <w:pStyle w:val="TAH"/>
              <w:rPr>
                <w:rFonts w:cs="Arial"/>
                <w:b w:val="0"/>
              </w:rPr>
            </w:pPr>
            <w:r w:rsidRPr="007B3040">
              <w:rPr>
                <w:rFonts w:cs="Arial"/>
                <w:b w:val="0"/>
              </w:rPr>
              <w:t>1 MHz</w:t>
            </w:r>
          </w:p>
        </w:tc>
        <w:tc>
          <w:tcPr>
            <w:tcW w:w="4422" w:type="dxa"/>
            <w:tcBorders>
              <w:top w:val="single" w:sz="2" w:space="0" w:color="auto"/>
              <w:left w:val="single" w:sz="2" w:space="0" w:color="auto"/>
              <w:bottom w:val="single" w:sz="2" w:space="0" w:color="auto"/>
              <w:right w:val="single" w:sz="2" w:space="0" w:color="auto"/>
            </w:tcBorders>
            <w:hideMark/>
          </w:tcPr>
          <w:p w:rsidR="007B3040" w:rsidRPr="007B3040" w:rsidRDefault="007B3040" w:rsidP="005F32D0">
            <w:pPr>
              <w:pStyle w:val="TAH"/>
              <w:jc w:val="left"/>
              <w:rPr>
                <w:rFonts w:cs="Arial"/>
                <w:b w:val="0"/>
              </w:rPr>
            </w:pPr>
            <w:r>
              <w:rPr>
                <w:rFonts w:cs="Arial"/>
                <w:b w:val="0"/>
              </w:rPr>
              <w:t xml:space="preserve">This requirement does not apply to BS operating in band n39 since it is already covered </w:t>
            </w:r>
            <w:r w:rsidR="005F32D0">
              <w:rPr>
                <w:rFonts w:cs="Arial"/>
                <w:b w:val="0"/>
              </w:rPr>
              <w:t>in clause 6.6.5.2.2</w:t>
            </w:r>
            <w:r>
              <w:rPr>
                <w:rFonts w:cs="Arial"/>
                <w:b w:val="0"/>
              </w:rPr>
              <w:t>.</w:t>
            </w:r>
          </w:p>
        </w:tc>
      </w:tr>
    </w:tbl>
    <w:p w:rsidR="00632991" w:rsidRPr="007B3040" w:rsidRDefault="00632991" w:rsidP="00CA4B90">
      <w:pPr>
        <w:rPr>
          <w:lang w:eastAsia="zh-CN"/>
        </w:rPr>
      </w:pPr>
    </w:p>
    <w:p w:rsidR="005F32D0" w:rsidRPr="00F95B02" w:rsidRDefault="005F32D0" w:rsidP="005F32D0">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F32D0" w:rsidRPr="00F95B02" w:rsidTr="005F32D0">
        <w:trPr>
          <w:cantSplit/>
          <w:jc w:val="center"/>
        </w:trPr>
        <w:tc>
          <w:tcPr>
            <w:tcW w:w="2291"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Type of co-located BS</w:t>
            </w:r>
          </w:p>
        </w:tc>
        <w:tc>
          <w:tcPr>
            <w:tcW w:w="1996"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5F32D0" w:rsidRPr="00F95B02" w:rsidRDefault="005F32D0" w:rsidP="00E857D7">
            <w:pPr>
              <w:pStyle w:val="TAH"/>
              <w:rPr>
                <w:rFonts w:cs="Arial"/>
                <w:i/>
              </w:rPr>
            </w:pPr>
            <w:r w:rsidRPr="00F95B02">
              <w:rPr>
                <w:rFonts w:cs="v5.0.0"/>
                <w:i/>
              </w:rPr>
              <w:t>Basic limits</w:t>
            </w:r>
          </w:p>
        </w:tc>
        <w:tc>
          <w:tcPr>
            <w:tcW w:w="1414"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5F32D0" w:rsidRPr="00F95B02" w:rsidRDefault="005F32D0" w:rsidP="00E857D7">
            <w:pPr>
              <w:pStyle w:val="TAH"/>
              <w:rPr>
                <w:rFonts w:cs="Arial"/>
              </w:rPr>
            </w:pPr>
            <w:r w:rsidRPr="00F95B02">
              <w:rPr>
                <w:rFonts w:cs="Arial"/>
              </w:rPr>
              <w:t>Note</w:t>
            </w:r>
          </w:p>
        </w:tc>
      </w:tr>
      <w:tr w:rsidR="005F32D0" w:rsidRPr="00F95B02" w:rsidTr="005F32D0">
        <w:trPr>
          <w:cantSplit/>
          <w:jc w:val="center"/>
        </w:trPr>
        <w:tc>
          <w:tcPr>
            <w:tcW w:w="2291"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1996"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Arial"/>
              </w:rPr>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5F32D0" w:rsidRPr="00F95B02" w:rsidRDefault="005F32D0" w:rsidP="00E857D7">
            <w:pPr>
              <w:pStyle w:val="TAH"/>
              <w:rPr>
                <w:rFonts w:cs="Arial"/>
              </w:rPr>
            </w:pPr>
            <w:r w:rsidRPr="00F95B02">
              <w:rPr>
                <w:rFonts w:cs="Arial"/>
              </w:rPr>
              <w:t>LA BS</w:t>
            </w:r>
          </w:p>
        </w:tc>
        <w:tc>
          <w:tcPr>
            <w:tcW w:w="1414"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c>
          <w:tcPr>
            <w:tcW w:w="1606" w:type="dxa"/>
            <w:vMerge/>
            <w:tcBorders>
              <w:left w:val="single" w:sz="4" w:space="0" w:color="auto"/>
              <w:bottom w:val="single" w:sz="4" w:space="0" w:color="auto"/>
              <w:right w:val="single" w:sz="4" w:space="0" w:color="auto"/>
            </w:tcBorders>
          </w:tcPr>
          <w:p w:rsidR="005F32D0" w:rsidRPr="00F95B02" w:rsidRDefault="005F32D0" w:rsidP="00E857D7">
            <w:pPr>
              <w:pStyle w:val="TAH"/>
              <w:rPr>
                <w:rFonts w:cs="Arial"/>
              </w:rPr>
            </w:pPr>
          </w:p>
        </w:tc>
      </w:tr>
      <w:tr w:rsidR="005F32D0" w:rsidRPr="00F95B02" w:rsidTr="005F32D0">
        <w:trPr>
          <w:cantSplit/>
          <w:jc w:val="center"/>
        </w:trPr>
        <w:tc>
          <w:tcPr>
            <w:tcW w:w="2291"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v5.0.0"/>
              </w:rPr>
              <w:t xml:space="preserve"> </w:t>
            </w:r>
            <w:r>
              <w:rPr>
                <w:rFonts w:cs="v5.0.0"/>
              </w:rPr>
              <w:t>NR band n96</w:t>
            </w:r>
          </w:p>
        </w:tc>
        <w:tc>
          <w:tcPr>
            <w:tcW w:w="1996"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5F32D0" w:rsidRPr="00F95B02" w:rsidRDefault="005F32D0" w:rsidP="005F32D0">
            <w:pPr>
              <w:pStyle w:val="TAC"/>
              <w:rPr>
                <w:rFonts w:cs="Arial"/>
              </w:rPr>
            </w:pPr>
          </w:p>
        </w:tc>
      </w:tr>
    </w:tbl>
    <w:p w:rsidR="005F32D0" w:rsidRPr="005F32D0" w:rsidRDefault="005F32D0" w:rsidP="00CA4B90">
      <w:pPr>
        <w:rPr>
          <w:b/>
          <w:lang w:val="en-US" w:eastAsia="zh-CN"/>
        </w:rPr>
      </w:pPr>
      <w:r w:rsidRPr="005F32D0">
        <w:rPr>
          <w:lang w:val="en-US" w:eastAsia="zh-CN"/>
        </w:rPr>
        <w:t xml:space="preserve">The </w:t>
      </w:r>
      <w:r>
        <w:rPr>
          <w:lang w:val="en-US" w:eastAsia="zh-CN"/>
        </w:rPr>
        <w:t>related BS specs are</w:t>
      </w:r>
      <w:r w:rsidRPr="005F32D0">
        <w:rPr>
          <w:lang w:val="en-US" w:eastAsia="zh-CN"/>
        </w:rPr>
        <w:t>:</w:t>
      </w:r>
      <w:r w:rsidRPr="005F32D0">
        <w:rPr>
          <w:b/>
          <w:lang w:val="en-US" w:eastAsia="zh-CN"/>
        </w:rPr>
        <w:t xml:space="preserve"> </w:t>
      </w:r>
      <w:r>
        <w:rPr>
          <w:lang w:val="en-US" w:eastAsia="zh-CN"/>
        </w:rPr>
        <w:t>TS 38.104, 38.141-1/-2, 36.104, 36.141, 37.104, 37.141, 37.105, 37.145-1/-2.</w:t>
      </w:r>
    </w:p>
    <w:p w:rsidR="00D4400E" w:rsidRPr="005F32D0" w:rsidRDefault="00245D5E" w:rsidP="00CA4B90">
      <w:pPr>
        <w:rPr>
          <w:b/>
          <w:lang w:val="en-US" w:eastAsia="zh-CN"/>
        </w:rPr>
      </w:pPr>
      <w:r w:rsidRPr="00245D5E">
        <w:rPr>
          <w:b/>
          <w:lang w:val="en-US" w:eastAsia="zh-CN"/>
        </w:rPr>
        <w:t>Proposal</w:t>
      </w:r>
      <w:r w:rsidR="005F32D0">
        <w:rPr>
          <w:b/>
          <w:lang w:val="en-US" w:eastAsia="zh-CN"/>
        </w:rPr>
        <w:t xml:space="preserve"> 3</w:t>
      </w:r>
      <w:r w:rsidRPr="00245D5E">
        <w:rPr>
          <w:b/>
          <w:lang w:val="en-US" w:eastAsia="zh-CN"/>
        </w:rPr>
        <w:t xml:space="preserve">: </w:t>
      </w:r>
      <w:r w:rsidR="00AA6730" w:rsidRPr="00245D5E">
        <w:rPr>
          <w:b/>
          <w:lang w:val="en-US" w:eastAsia="zh-CN"/>
        </w:rPr>
        <w:t xml:space="preserve"> </w:t>
      </w:r>
      <w:r w:rsidR="005F32D0">
        <w:rPr>
          <w:b/>
          <w:lang w:val="en-US" w:eastAsia="zh-CN"/>
        </w:rPr>
        <w:t xml:space="preserve">Specify BS spurious emissions requirements for the new SUL band for 1880 – 1920MHz in all the BS specs </w:t>
      </w:r>
      <w:r w:rsidR="005F32D0" w:rsidRPr="005F32D0">
        <w:rPr>
          <w:b/>
          <w:lang w:val="en-US" w:eastAsia="zh-CN"/>
        </w:rPr>
        <w:t>such as TS 38.104, 38.141-1/-2, 36.104, 36.141, 37.104, 37.141, 37.105, 37.145-1/-2, whenever necessary</w:t>
      </w:r>
      <w:r w:rsidRPr="005F32D0">
        <w:rPr>
          <w:b/>
          <w:lang w:val="en-US" w:eastAsia="zh-CN"/>
        </w:rPr>
        <w:t>.</w:t>
      </w:r>
    </w:p>
    <w:p w:rsidR="00B9097E" w:rsidRDefault="00101F32" w:rsidP="00B9097E">
      <w:pPr>
        <w:pStyle w:val="Heading1"/>
        <w:rPr>
          <w:rFonts w:eastAsia="宋体"/>
          <w:lang w:eastAsia="zh-CN"/>
        </w:rPr>
      </w:pPr>
      <w:r>
        <w:rPr>
          <w:rFonts w:eastAsia="宋体"/>
          <w:lang w:eastAsia="zh-CN"/>
        </w:rPr>
        <w:t>Conclusions</w:t>
      </w:r>
    </w:p>
    <w:p w:rsidR="002D3100" w:rsidRDefault="002D3100" w:rsidP="002D3100">
      <w:pPr>
        <w:rPr>
          <w:lang w:val="en-US" w:eastAsia="zh-CN"/>
        </w:rPr>
      </w:pPr>
      <w:r>
        <w:rPr>
          <w:lang w:val="en-US" w:eastAsia="zh-CN"/>
        </w:rPr>
        <w:t>In this paper, we discuss the necessary RF requirements to be specified in order to accomplish introduction of the new SUL band n96. Companion draftCRs are in [2] – [12]. We propose:</w:t>
      </w:r>
    </w:p>
    <w:p w:rsidR="002D3100" w:rsidRPr="00245D5E" w:rsidRDefault="002D3100" w:rsidP="002D3100">
      <w:pPr>
        <w:rPr>
          <w:b/>
          <w:lang w:val="en-US" w:eastAsia="zh-CN"/>
        </w:rPr>
      </w:pPr>
      <w:r w:rsidRPr="00245D5E">
        <w:rPr>
          <w:b/>
          <w:lang w:val="en-US" w:eastAsia="zh-CN"/>
        </w:rPr>
        <w:t>Proposal</w:t>
      </w:r>
      <w:r>
        <w:rPr>
          <w:b/>
          <w:lang w:val="en-US" w:eastAsia="zh-CN"/>
        </w:rPr>
        <w:t xml:space="preserve"> 1</w:t>
      </w:r>
      <w:r w:rsidRPr="00245D5E">
        <w:rPr>
          <w:b/>
          <w:lang w:val="en-US" w:eastAsia="zh-CN"/>
        </w:rPr>
        <w:t xml:space="preserve">:  </w:t>
      </w:r>
      <w:r>
        <w:rPr>
          <w:b/>
          <w:lang w:val="en-US" w:eastAsia="zh-CN"/>
        </w:rPr>
        <w:t>Introduce the new SUL band for 1880 – 1920MHz as band n96.</w:t>
      </w:r>
    </w:p>
    <w:p w:rsidR="002D3100" w:rsidRPr="00245D5E" w:rsidRDefault="002D3100" w:rsidP="002D3100">
      <w:pPr>
        <w:rPr>
          <w:b/>
          <w:lang w:val="en-US" w:eastAsia="zh-CN"/>
        </w:rPr>
      </w:pPr>
      <w:r w:rsidRPr="00245D5E">
        <w:rPr>
          <w:b/>
          <w:lang w:val="en-US" w:eastAsia="zh-CN"/>
        </w:rPr>
        <w:t>Proposal</w:t>
      </w:r>
      <w:r>
        <w:rPr>
          <w:b/>
          <w:lang w:val="en-US" w:eastAsia="zh-CN"/>
        </w:rPr>
        <w:t xml:space="preserve"> 2</w:t>
      </w:r>
      <w:r w:rsidRPr="00245D5E">
        <w:rPr>
          <w:b/>
          <w:lang w:val="en-US" w:eastAsia="zh-CN"/>
        </w:rPr>
        <w:t xml:space="preserve">:  </w:t>
      </w:r>
      <w:r>
        <w:rPr>
          <w:b/>
          <w:lang w:val="en-US" w:eastAsia="zh-CN"/>
        </w:rPr>
        <w:t>Specify UE RF requirements for the new SUL band for 1880 – 1920MHz following band n39.</w:t>
      </w:r>
    </w:p>
    <w:p w:rsidR="002D3100" w:rsidRPr="005F32D0" w:rsidRDefault="002D3100" w:rsidP="002D3100">
      <w:pPr>
        <w:rPr>
          <w:b/>
          <w:lang w:val="en-US" w:eastAsia="zh-CN"/>
        </w:rPr>
      </w:pPr>
      <w:r w:rsidRPr="00245D5E">
        <w:rPr>
          <w:b/>
          <w:lang w:val="en-US" w:eastAsia="zh-CN"/>
        </w:rPr>
        <w:t>Proposal</w:t>
      </w:r>
      <w:r>
        <w:rPr>
          <w:b/>
          <w:lang w:val="en-US" w:eastAsia="zh-CN"/>
        </w:rPr>
        <w:t xml:space="preserve"> 3</w:t>
      </w:r>
      <w:r w:rsidRPr="00245D5E">
        <w:rPr>
          <w:b/>
          <w:lang w:val="en-US" w:eastAsia="zh-CN"/>
        </w:rPr>
        <w:t xml:space="preserve">:  </w:t>
      </w:r>
      <w:r>
        <w:rPr>
          <w:b/>
          <w:lang w:val="en-US" w:eastAsia="zh-CN"/>
        </w:rPr>
        <w:t xml:space="preserve">Specify BS spurious emissions requirements for the new SUL band for 1880 – 1920MHz in all the BS specs </w:t>
      </w:r>
      <w:r w:rsidRPr="005F32D0">
        <w:rPr>
          <w:b/>
          <w:lang w:val="en-US" w:eastAsia="zh-CN"/>
        </w:rPr>
        <w:t>such as TS 38.104, 38.141-1/-2, 36.104, 36.141, 37.104, 37.141, 37.105, 37.145-1/-2, whenever necessary.</w:t>
      </w:r>
    </w:p>
    <w:p w:rsidR="00245D5E" w:rsidRDefault="00245D5E" w:rsidP="00245D5E">
      <w:pPr>
        <w:pStyle w:val="Heading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95154E">
        <w:rPr>
          <w:lang w:val="en-US" w:eastAsia="zh-CN"/>
        </w:rPr>
        <w:t>RP-20</w:t>
      </w:r>
      <w:r w:rsidR="00EB272D">
        <w:rPr>
          <w:lang w:val="en-US" w:eastAsia="zh-CN"/>
        </w:rPr>
        <w:t>1363</w:t>
      </w:r>
      <w:r w:rsidR="0095154E">
        <w:rPr>
          <w:lang w:val="en-US" w:eastAsia="zh-CN"/>
        </w:rPr>
        <w:t xml:space="preserve">, </w:t>
      </w:r>
      <w:r w:rsidR="00EB272D" w:rsidRPr="005D1BBB">
        <w:rPr>
          <w:rFonts w:eastAsia="Batang" w:cs="Arial"/>
          <w:lang w:eastAsia="zh-CN"/>
        </w:rPr>
        <w:t>New WI</w:t>
      </w:r>
      <w:r w:rsidR="00EB272D" w:rsidRPr="005D1BBB">
        <w:rPr>
          <w:rFonts w:cs="Arial" w:hint="eastAsia"/>
          <w:lang w:eastAsia="zh-CN"/>
        </w:rPr>
        <w:t xml:space="preserve">D on </w:t>
      </w:r>
      <w:r w:rsidR="00EB272D" w:rsidRPr="005D1BBB">
        <w:rPr>
          <w:rFonts w:eastAsia="Batang" w:cs="Arial"/>
          <w:lang w:eastAsia="zh-CN"/>
        </w:rPr>
        <w:t xml:space="preserve">introduction of </w:t>
      </w:r>
      <w:r w:rsidR="00EB272D">
        <w:rPr>
          <w:rFonts w:cs="Arial" w:hint="eastAsia"/>
          <w:lang w:eastAsia="zh-CN"/>
        </w:rPr>
        <w:t>1880-1920</w:t>
      </w:r>
      <w:r w:rsidR="00EB272D" w:rsidRPr="005D1BBB">
        <w:rPr>
          <w:rFonts w:cs="Arial" w:hint="eastAsia"/>
          <w:lang w:eastAsia="zh-CN"/>
        </w:rPr>
        <w:t>MHz</w:t>
      </w:r>
      <w:r w:rsidR="00EB272D" w:rsidRPr="005D1BBB">
        <w:rPr>
          <w:rFonts w:eastAsia="Batang" w:cs="Arial"/>
          <w:lang w:eastAsia="zh-CN"/>
        </w:rPr>
        <w:t xml:space="preserve"> SUL (supplemental uplink) band for NR</w:t>
      </w:r>
      <w:r w:rsidR="0095154E">
        <w:rPr>
          <w:lang w:val="en-US" w:eastAsia="zh-CN"/>
        </w:rPr>
        <w:t xml:space="preserve">, </w:t>
      </w:r>
      <w:r w:rsidR="00EB272D">
        <w:rPr>
          <w:lang w:val="en-US" w:eastAsia="zh-CN"/>
        </w:rPr>
        <w:t>CMCC</w:t>
      </w:r>
    </w:p>
    <w:p w:rsidR="0095154E" w:rsidRDefault="0095154E" w:rsidP="00245D5E">
      <w:pPr>
        <w:rPr>
          <w:lang w:val="en-US" w:eastAsia="zh-CN"/>
        </w:rPr>
      </w:pPr>
      <w:r>
        <w:rPr>
          <w:lang w:val="en-US" w:eastAsia="zh-CN"/>
        </w:rPr>
        <w:t>[2]</w:t>
      </w:r>
      <w:r w:rsidRPr="0095154E">
        <w:t xml:space="preserve"> </w:t>
      </w:r>
      <w:r>
        <w:t>R4-</w:t>
      </w:r>
      <w:r w:rsidR="008677E5">
        <w:t>2010152</w:t>
      </w:r>
      <w:r>
        <w:t xml:space="preserve">, </w:t>
      </w:r>
      <w:r w:rsidR="00EB272D" w:rsidRPr="00EB272D">
        <w:rPr>
          <w:lang w:val="en-US" w:eastAsia="zh-CN"/>
        </w:rPr>
        <w:t>draftCR to 38101-1 on introducing new SUL band n96</w:t>
      </w:r>
      <w:r>
        <w:rPr>
          <w:lang w:val="en-US" w:eastAsia="zh-CN"/>
        </w:rPr>
        <w:t>, Huawei, HiSilicon</w:t>
      </w:r>
    </w:p>
    <w:p w:rsidR="0095154E" w:rsidRDefault="0095154E" w:rsidP="00245D5E">
      <w:pPr>
        <w:rPr>
          <w:lang w:val="en-US" w:eastAsia="zh-CN"/>
        </w:rPr>
      </w:pPr>
      <w:r>
        <w:rPr>
          <w:lang w:val="en-US" w:eastAsia="zh-CN"/>
        </w:rPr>
        <w:t>[3]</w:t>
      </w:r>
      <w:r w:rsidRPr="0095154E">
        <w:t xml:space="preserve"> </w:t>
      </w:r>
      <w:r>
        <w:t>R4-</w:t>
      </w:r>
      <w:r w:rsidR="008677E5">
        <w:t>2010153</w:t>
      </w:r>
      <w:r>
        <w:t xml:space="preserve">, </w:t>
      </w:r>
      <w:r w:rsidR="00EB272D" w:rsidRPr="00EB272D">
        <w:rPr>
          <w:lang w:val="en-US" w:eastAsia="zh-CN"/>
        </w:rPr>
        <w:t>draftCR to 38104 on introducing new SUL band n96</w:t>
      </w:r>
      <w:r>
        <w:rPr>
          <w:lang w:val="en-US" w:eastAsia="zh-CN"/>
        </w:rPr>
        <w:t>, Huawei, HiSilicon</w:t>
      </w:r>
    </w:p>
    <w:p w:rsidR="0095154E" w:rsidRDefault="0095154E" w:rsidP="00245D5E">
      <w:pPr>
        <w:rPr>
          <w:lang w:val="en-US" w:eastAsia="zh-CN"/>
        </w:rPr>
      </w:pPr>
      <w:r>
        <w:rPr>
          <w:lang w:val="en-US" w:eastAsia="zh-CN"/>
        </w:rPr>
        <w:t>[4] R4-</w:t>
      </w:r>
      <w:r w:rsidR="008677E5">
        <w:rPr>
          <w:lang w:val="en-US" w:eastAsia="zh-CN"/>
        </w:rPr>
        <w:t>1010156</w:t>
      </w:r>
      <w:r>
        <w:rPr>
          <w:lang w:val="en-US" w:eastAsia="zh-CN"/>
        </w:rPr>
        <w:t xml:space="preserve">, </w:t>
      </w:r>
      <w:r w:rsidR="00EB272D" w:rsidRPr="00EB272D">
        <w:rPr>
          <w:lang w:val="en-US" w:eastAsia="zh-CN"/>
        </w:rPr>
        <w:t>draftCR to 36104 on introducing new SUL band n96</w:t>
      </w:r>
      <w:r>
        <w:rPr>
          <w:lang w:val="en-US" w:eastAsia="zh-CN"/>
        </w:rPr>
        <w:t>, Huawei, HiSilicon</w:t>
      </w:r>
    </w:p>
    <w:p w:rsidR="0095154E" w:rsidRDefault="0095154E" w:rsidP="00245D5E">
      <w:pPr>
        <w:rPr>
          <w:lang w:val="en-US" w:eastAsia="zh-CN"/>
        </w:rPr>
      </w:pPr>
      <w:r>
        <w:rPr>
          <w:lang w:val="en-US" w:eastAsia="zh-CN"/>
        </w:rPr>
        <w:t>[5] R4-</w:t>
      </w:r>
      <w:r w:rsidR="008677E5">
        <w:rPr>
          <w:lang w:val="en-US" w:eastAsia="zh-CN"/>
        </w:rPr>
        <w:t>2010154</w:t>
      </w:r>
      <w:r>
        <w:rPr>
          <w:lang w:val="en-US" w:eastAsia="zh-CN"/>
        </w:rPr>
        <w:t xml:space="preserve">, </w:t>
      </w:r>
      <w:r w:rsidR="00EB272D" w:rsidRPr="00EB272D">
        <w:rPr>
          <w:lang w:val="en-US" w:eastAsia="zh-CN"/>
        </w:rPr>
        <w:t>draftCR to 38141-1 on introducing new SUL band n96</w:t>
      </w:r>
      <w:r>
        <w:rPr>
          <w:lang w:val="en-US" w:eastAsia="zh-CN"/>
        </w:rPr>
        <w:t>, Huawei, HiSilicon</w:t>
      </w:r>
    </w:p>
    <w:p w:rsidR="00EB272D" w:rsidRDefault="00EB272D" w:rsidP="00EB272D">
      <w:pPr>
        <w:rPr>
          <w:lang w:val="en-US" w:eastAsia="zh-CN"/>
        </w:rPr>
      </w:pPr>
      <w:r>
        <w:rPr>
          <w:lang w:val="en-US" w:eastAsia="zh-CN"/>
        </w:rPr>
        <w:t>[6] R4-</w:t>
      </w:r>
      <w:r w:rsidR="008677E5">
        <w:rPr>
          <w:lang w:val="en-US" w:eastAsia="zh-CN"/>
        </w:rPr>
        <w:t>2010155</w:t>
      </w:r>
      <w:r>
        <w:rPr>
          <w:lang w:val="en-US" w:eastAsia="zh-CN"/>
        </w:rPr>
        <w:t xml:space="preserve">, </w:t>
      </w:r>
      <w:r w:rsidRPr="00EB272D">
        <w:rPr>
          <w:lang w:val="en-US" w:eastAsia="zh-CN"/>
        </w:rPr>
        <w:t>draftCR to 38141-</w:t>
      </w:r>
      <w:r>
        <w:rPr>
          <w:lang w:val="en-US" w:eastAsia="zh-CN"/>
        </w:rPr>
        <w:t>2</w:t>
      </w:r>
      <w:r w:rsidRPr="00EB272D">
        <w:rPr>
          <w:lang w:val="en-US" w:eastAsia="zh-CN"/>
        </w:rPr>
        <w:t xml:space="preserve"> on introducing new SUL band n96</w:t>
      </w:r>
      <w:r>
        <w:rPr>
          <w:lang w:val="en-US" w:eastAsia="zh-CN"/>
        </w:rPr>
        <w:t>, Huawei, HiSilicon</w:t>
      </w:r>
    </w:p>
    <w:p w:rsidR="00EB272D" w:rsidRDefault="00EB272D" w:rsidP="00EB272D">
      <w:pPr>
        <w:rPr>
          <w:lang w:val="en-US" w:eastAsia="zh-CN"/>
        </w:rPr>
      </w:pPr>
      <w:r>
        <w:rPr>
          <w:lang w:val="en-US" w:eastAsia="zh-CN"/>
        </w:rPr>
        <w:t>[7] R4-</w:t>
      </w:r>
      <w:r w:rsidR="008677E5">
        <w:rPr>
          <w:lang w:val="en-US" w:eastAsia="zh-CN"/>
        </w:rPr>
        <w:t>2010157</w:t>
      </w:r>
      <w:r>
        <w:rPr>
          <w:lang w:val="en-US" w:eastAsia="zh-CN"/>
        </w:rPr>
        <w:t>, draftCR to 36141</w:t>
      </w:r>
      <w:r w:rsidRPr="00EB272D">
        <w:rPr>
          <w:lang w:val="en-US" w:eastAsia="zh-CN"/>
        </w:rPr>
        <w:t xml:space="preserve"> on introducing new SUL band n96</w:t>
      </w:r>
      <w:r>
        <w:rPr>
          <w:lang w:val="en-US" w:eastAsia="zh-CN"/>
        </w:rPr>
        <w:t>, Huawei, HiSilicon</w:t>
      </w:r>
    </w:p>
    <w:p w:rsidR="00EB272D" w:rsidRDefault="00EB272D" w:rsidP="00EB272D">
      <w:pPr>
        <w:rPr>
          <w:lang w:val="en-US" w:eastAsia="zh-CN"/>
        </w:rPr>
      </w:pPr>
      <w:r>
        <w:rPr>
          <w:lang w:val="en-US" w:eastAsia="zh-CN"/>
        </w:rPr>
        <w:t>[8] R4-</w:t>
      </w:r>
      <w:r w:rsidR="008677E5">
        <w:rPr>
          <w:lang w:val="en-US" w:eastAsia="zh-CN"/>
        </w:rPr>
        <w:t>2010158</w:t>
      </w:r>
      <w:r>
        <w:rPr>
          <w:lang w:val="en-US" w:eastAsia="zh-CN"/>
        </w:rPr>
        <w:t>, draftCR to 37</w:t>
      </w:r>
      <w:r w:rsidRPr="00EB272D">
        <w:rPr>
          <w:lang w:val="en-US" w:eastAsia="zh-CN"/>
        </w:rPr>
        <w:t>1</w:t>
      </w:r>
      <w:r>
        <w:rPr>
          <w:lang w:val="en-US" w:eastAsia="zh-CN"/>
        </w:rPr>
        <w:t>04</w:t>
      </w:r>
      <w:r w:rsidRPr="00EB272D">
        <w:rPr>
          <w:lang w:val="en-US" w:eastAsia="zh-CN"/>
        </w:rPr>
        <w:t xml:space="preserve"> on introducing new SUL band n96</w:t>
      </w:r>
      <w:r>
        <w:rPr>
          <w:lang w:val="en-US" w:eastAsia="zh-CN"/>
        </w:rPr>
        <w:t>, Huawei, HiSilicon</w:t>
      </w:r>
    </w:p>
    <w:p w:rsidR="00EB272D" w:rsidRDefault="00EB272D" w:rsidP="00EB272D">
      <w:pPr>
        <w:rPr>
          <w:lang w:val="en-US" w:eastAsia="zh-CN"/>
        </w:rPr>
      </w:pPr>
      <w:r>
        <w:rPr>
          <w:lang w:val="en-US" w:eastAsia="zh-CN"/>
        </w:rPr>
        <w:t>[9] R4-</w:t>
      </w:r>
      <w:r w:rsidR="008677E5">
        <w:rPr>
          <w:lang w:val="en-US" w:eastAsia="zh-CN"/>
        </w:rPr>
        <w:t>2010159</w:t>
      </w:r>
      <w:r>
        <w:rPr>
          <w:lang w:val="en-US" w:eastAsia="zh-CN"/>
        </w:rPr>
        <w:t>, draftCR to 37141</w:t>
      </w:r>
      <w:r w:rsidRPr="00EB272D">
        <w:rPr>
          <w:lang w:val="en-US" w:eastAsia="zh-CN"/>
        </w:rPr>
        <w:t xml:space="preserve"> on introducing new SUL band n96</w:t>
      </w:r>
      <w:r>
        <w:rPr>
          <w:lang w:val="en-US" w:eastAsia="zh-CN"/>
        </w:rPr>
        <w:t>, Huawei, HiSilicon</w:t>
      </w:r>
    </w:p>
    <w:p w:rsidR="00EB272D" w:rsidRDefault="00EB272D" w:rsidP="00EB272D">
      <w:pPr>
        <w:rPr>
          <w:lang w:val="en-US" w:eastAsia="zh-CN"/>
        </w:rPr>
      </w:pPr>
      <w:r>
        <w:rPr>
          <w:lang w:val="en-US" w:eastAsia="zh-CN"/>
        </w:rPr>
        <w:t>[10] R4-</w:t>
      </w:r>
      <w:r w:rsidR="008677E5">
        <w:rPr>
          <w:lang w:val="en-US" w:eastAsia="zh-CN"/>
        </w:rPr>
        <w:t>2010160</w:t>
      </w:r>
      <w:r>
        <w:rPr>
          <w:lang w:val="en-US" w:eastAsia="zh-CN"/>
        </w:rPr>
        <w:t>, draftCR to 37105</w:t>
      </w:r>
      <w:r w:rsidRPr="00EB272D">
        <w:rPr>
          <w:lang w:val="en-US" w:eastAsia="zh-CN"/>
        </w:rPr>
        <w:t xml:space="preserve"> on introducing new SUL band n96</w:t>
      </w:r>
      <w:r>
        <w:rPr>
          <w:lang w:val="en-US" w:eastAsia="zh-CN"/>
        </w:rPr>
        <w:t>, Huawei, HiSilicon</w:t>
      </w:r>
    </w:p>
    <w:p w:rsidR="00EB272D" w:rsidRDefault="00EB272D" w:rsidP="00EB272D">
      <w:pPr>
        <w:rPr>
          <w:lang w:val="en-US" w:eastAsia="zh-CN"/>
        </w:rPr>
      </w:pPr>
      <w:r>
        <w:rPr>
          <w:lang w:val="en-US" w:eastAsia="zh-CN"/>
        </w:rPr>
        <w:t>[11] R4-</w:t>
      </w:r>
      <w:r w:rsidR="008677E5">
        <w:rPr>
          <w:lang w:val="en-US" w:eastAsia="zh-CN"/>
        </w:rPr>
        <w:t>2010161</w:t>
      </w:r>
      <w:r>
        <w:rPr>
          <w:lang w:val="en-US" w:eastAsia="zh-CN"/>
        </w:rPr>
        <w:t>, draftCR to 38145</w:t>
      </w:r>
      <w:r w:rsidRPr="00EB272D">
        <w:rPr>
          <w:lang w:val="en-US" w:eastAsia="zh-CN"/>
        </w:rPr>
        <w:t>-1 on introducing new SUL band n96</w:t>
      </w:r>
      <w:r>
        <w:rPr>
          <w:lang w:val="en-US" w:eastAsia="zh-CN"/>
        </w:rPr>
        <w:t>, Huawei, HiSilicon</w:t>
      </w:r>
    </w:p>
    <w:p w:rsidR="00EB272D" w:rsidRDefault="00EB272D" w:rsidP="00EB272D">
      <w:pPr>
        <w:rPr>
          <w:lang w:val="en-US" w:eastAsia="zh-CN"/>
        </w:rPr>
      </w:pPr>
      <w:r>
        <w:rPr>
          <w:lang w:val="en-US" w:eastAsia="zh-CN"/>
        </w:rPr>
        <w:t>[12] R4-</w:t>
      </w:r>
      <w:r w:rsidR="008677E5">
        <w:rPr>
          <w:lang w:val="en-US" w:eastAsia="zh-CN"/>
        </w:rPr>
        <w:t>2010162</w:t>
      </w:r>
      <w:r>
        <w:rPr>
          <w:lang w:val="en-US" w:eastAsia="zh-CN"/>
        </w:rPr>
        <w:t>, draftCR to 38145</w:t>
      </w:r>
      <w:r w:rsidRPr="00EB272D">
        <w:rPr>
          <w:lang w:val="en-US" w:eastAsia="zh-CN"/>
        </w:rPr>
        <w:t>-</w:t>
      </w:r>
      <w:r>
        <w:rPr>
          <w:lang w:val="en-US" w:eastAsia="zh-CN"/>
        </w:rPr>
        <w:t>2</w:t>
      </w:r>
      <w:r w:rsidRPr="00EB272D">
        <w:rPr>
          <w:lang w:val="en-US" w:eastAsia="zh-CN"/>
        </w:rPr>
        <w:t xml:space="preserve"> on introducing new SUL band n96</w:t>
      </w:r>
      <w:r>
        <w:rPr>
          <w:lang w:val="en-US" w:eastAsia="zh-CN"/>
        </w:rPr>
        <w:t>, Huawei, HiSilicon</w:t>
      </w:r>
    </w:p>
    <w:p w:rsidR="00245D5E" w:rsidRDefault="00245D5E" w:rsidP="00CA4B90">
      <w:pPr>
        <w:rPr>
          <w:lang w:val="en-US" w:eastAsia="zh-CN"/>
        </w:rPr>
      </w:pP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A01" w:rsidRDefault="00474A01">
      <w:r>
        <w:separator/>
      </w:r>
    </w:p>
  </w:endnote>
  <w:endnote w:type="continuationSeparator" w:id="0">
    <w:p w:rsidR="00474A01" w:rsidRDefault="0047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28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A01" w:rsidRDefault="00474A01">
      <w:r>
        <w:separator/>
      </w:r>
    </w:p>
  </w:footnote>
  <w:footnote w:type="continuationSeparator" w:id="0">
    <w:p w:rsidR="00474A01" w:rsidRDefault="00474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8"/>
  </w:num>
  <w:num w:numId="4">
    <w:abstractNumId w:val="29"/>
  </w:num>
  <w:num w:numId="5">
    <w:abstractNumId w:val="21"/>
  </w:num>
  <w:num w:numId="6">
    <w:abstractNumId w:val="3"/>
  </w:num>
  <w:num w:numId="7">
    <w:abstractNumId w:val="8"/>
  </w:num>
  <w:num w:numId="8">
    <w:abstractNumId w:val="15"/>
  </w:num>
  <w:num w:numId="9">
    <w:abstractNumId w:val="17"/>
  </w:num>
  <w:num w:numId="10">
    <w:abstractNumId w:val="7"/>
  </w:num>
  <w:num w:numId="11">
    <w:abstractNumId w:val="14"/>
  </w:num>
  <w:num w:numId="12">
    <w:abstractNumId w:val="10"/>
  </w:num>
  <w:num w:numId="13">
    <w:abstractNumId w:val="26"/>
  </w:num>
  <w:num w:numId="14">
    <w:abstractNumId w:val="6"/>
  </w:num>
  <w:num w:numId="15">
    <w:abstractNumId w:val="18"/>
  </w:num>
  <w:num w:numId="16">
    <w:abstractNumId w:val="11"/>
  </w:num>
  <w:num w:numId="17">
    <w:abstractNumId w:val="24"/>
  </w:num>
  <w:num w:numId="18">
    <w:abstractNumId w:val="27"/>
  </w:num>
  <w:num w:numId="19">
    <w:abstractNumId w:val="13"/>
  </w:num>
  <w:num w:numId="20">
    <w:abstractNumId w:val="12"/>
  </w:num>
  <w:num w:numId="21">
    <w:abstractNumId w:val="25"/>
  </w:num>
  <w:num w:numId="22">
    <w:abstractNumId w:val="16"/>
  </w:num>
  <w:num w:numId="23">
    <w:abstractNumId w:val="22"/>
  </w:num>
  <w:num w:numId="24">
    <w:abstractNumId w:val="4"/>
  </w:num>
  <w:num w:numId="25">
    <w:abstractNumId w:val="23"/>
  </w:num>
  <w:num w:numId="26">
    <w:abstractNumId w:val="19"/>
  </w:num>
  <w:num w:numId="27">
    <w:abstractNumId w:val="9"/>
  </w:num>
  <w:num w:numId="28">
    <w:abstractNumId w:val="20"/>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4A01"/>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7E5"/>
    <w:rsid w:val="0086790E"/>
    <w:rsid w:val="0086796B"/>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7CF"/>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29AEB69-C310-44E5-8532-5A6314D8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aliases w:val=" Char Char1 Char Char Char Char1 Char Char Char Char1 Char Char Char Char Char Char Char Char"/>
    <w:semiHidden/>
    <w:rsid w:val="00165014"/>
    <w:rPr>
      <w:rFonts w:eastAsia="宋体"/>
      <w:lang w:val="en-US" w:eastAsia="zh-CN" w:bidi="ar-SA"/>
    </w:rPr>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 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 (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 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 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 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 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 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 (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 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A29B4-5AA8-4226-8C3B-EDD643A6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1080</Words>
  <Characters>6161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2</cp:revision>
  <cp:lastPrinted>2009-04-22T01:01:00Z</cp:lastPrinted>
  <dcterms:created xsi:type="dcterms:W3CDTF">2020-08-07T11:01:00Z</dcterms:created>
  <dcterms:modified xsi:type="dcterms:W3CDTF">2020-08-07T11:01:00Z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(3)Lnoklm0uNwZklRwb9BHGv2g5EZnVAuIxNdbqVCKcNEfCPSLw37vQrGxqmbJtTbdf/W3Oak4a
6VKSzIJ80HkNcCxflrW/t8r225ZtrFAz5r+jAqNfs0mY3M+YysvoVzW4/4laAm5Wy2rfVbdd
iLR9uVsooJfZEC5Hw+H9Pg1THp2HAF3gB18mv31SGe2BvC1hYE9mtiqjXX1igT8kEM4U3D7v
jKpplOz3yI/96OWgo1</vt:lpwstr>
  </property>
  <property fmtid="{D5CDD505-2E9C-101B-9397-08002B2CF9AE}" pid="17" name="_2015_ms_pID_725343_00">
    <vt:lpwstr>_2015_ms_pID_725343</vt:lpwstr>
  </property>
  <property fmtid="{D5CDD505-2E9C-101B-9397-08002B2CF9AE}" pid="18" name="_2015_ms_pID_7253431">
    <vt:lpwstr>+BHzClfJfxrrEKr5iEZHR9/KZuaGuqMCXcg6OVOtqXzenFj5zz5pHU
p0OXao9YhENnBZewMEdZGA8jvpsltV5tMU6hGGP4ZEg9M5TzDAjOnA7X+1eNC50jB1F4IWXz
TeSDA39mPD5Zw1VWqimTF8R+obIkwresn3F0F+3yzzXkBJu/7T0+9qhbTqrTVwOdFVV7+p+q
P1hEKffEC08na7hbdapqCk6F+vB78+ECNaC7</vt:lpwstr>
  </property>
  <property fmtid="{D5CDD505-2E9C-101B-9397-08002B2CF9AE}" pid="19" name="_2015_ms_pID_7253431_00">
    <vt:lpwstr>_2015_ms_pID_7253431</vt:lpwstr>
  </property>
  <property fmtid="{D5CDD505-2E9C-101B-9397-08002B2CF9AE}" pid="20" name="_2015_ms_pID_7253432">
    <vt:lpwstr>o9s4c2ISWEOIE/4LRb/jhqUvHolC033WwkhE
1vX5Av4XW5YsOQLcifIH5ExtnUo76kD7oOdH92LfxV1TRub3NRs=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